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
        <w:tblW w:w="9072" w:type="dxa"/>
        <w:tblLayout w:type="fixed"/>
        <w:tblLook w:val="0000" w:firstRow="0" w:lastRow="0" w:firstColumn="0" w:lastColumn="0" w:noHBand="0" w:noVBand="0"/>
      </w:tblPr>
      <w:tblGrid>
        <w:gridCol w:w="2865"/>
        <w:gridCol w:w="6207"/>
      </w:tblGrid>
      <w:tr w:rsidR="005835F8" w:rsidRPr="005835F8" w14:paraId="299FE18F" w14:textId="77777777">
        <w:tc>
          <w:tcPr>
            <w:tcW w:w="2865" w:type="dxa"/>
          </w:tcPr>
          <w:p w14:paraId="0B9CEE93" w14:textId="77777777" w:rsidR="00D35C39" w:rsidRPr="005835F8" w:rsidRDefault="00220362" w:rsidP="00A37729">
            <w:pPr>
              <w:ind w:right="74"/>
              <w:jc w:val="center"/>
              <w:rPr>
                <w:rFonts w:ascii="Times New Roman" w:hAnsi="Times New Roman"/>
                <w:b/>
                <w:vertAlign w:val="superscript"/>
              </w:rPr>
            </w:pPr>
            <w:r w:rsidRPr="005835F8">
              <w:rPr>
                <w:rFonts w:ascii="Times New Roman" w:hAnsi="Times New Roman"/>
                <w:b/>
              </w:rPr>
              <w:t>BỘ Y TẾ</w:t>
            </w:r>
            <w:r w:rsidRPr="005835F8">
              <w:rPr>
                <w:rFonts w:ascii="Times New Roman" w:hAnsi="Times New Roman"/>
                <w:b/>
              </w:rPr>
              <w:br/>
            </w:r>
            <w:r w:rsidRPr="005835F8">
              <w:rPr>
                <w:rFonts w:ascii="Times New Roman" w:hAnsi="Times New Roman"/>
                <w:noProof/>
              </w:rPr>
              <mc:AlternateContent>
                <mc:Choice Requires="wps">
                  <w:drawing>
                    <wp:anchor distT="4294967295" distB="4294967295" distL="114300" distR="114300" simplePos="0" relativeHeight="251658240" behindDoc="0" locked="0" layoutInCell="1" hidden="0" allowOverlap="1" wp14:anchorId="17E18688" wp14:editId="41F2C847">
                      <wp:simplePos x="0" y="0"/>
                      <wp:positionH relativeFrom="column">
                        <wp:posOffset>508000</wp:posOffset>
                      </wp:positionH>
                      <wp:positionV relativeFrom="paragraph">
                        <wp:posOffset>233696</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5050725" y="3780000"/>
                                <a:ext cx="59055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4294967295" distT="4294967295" distL="114300" distR="114300" hidden="0" layoutInCell="1" locked="0" relativeHeight="0" simplePos="0">
                      <wp:simplePos x="0" y="0"/>
                      <wp:positionH relativeFrom="column">
                        <wp:posOffset>508000</wp:posOffset>
                      </wp:positionH>
                      <wp:positionV relativeFrom="paragraph">
                        <wp:posOffset>233696</wp:posOffset>
                      </wp:positionV>
                      <wp:extent cx="0" cy="12700"/>
                      <wp:effectExtent b="0" l="0" r="0" t="0"/>
                      <wp:wrapNone/>
                      <wp:docPr id="5"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6207" w:type="dxa"/>
          </w:tcPr>
          <w:p w14:paraId="1E792C29" w14:textId="77777777" w:rsidR="00D35C39" w:rsidRPr="005835F8" w:rsidRDefault="00220362" w:rsidP="00A37729">
            <w:pPr>
              <w:ind w:right="74"/>
              <w:jc w:val="center"/>
              <w:rPr>
                <w:rFonts w:ascii="Times New Roman" w:hAnsi="Times New Roman"/>
                <w:b/>
                <w:vertAlign w:val="superscript"/>
              </w:rPr>
            </w:pPr>
            <w:r w:rsidRPr="005835F8">
              <w:rPr>
                <w:rFonts w:ascii="Times New Roman" w:hAnsi="Times New Roman"/>
                <w:b/>
              </w:rPr>
              <w:t>CỘNG HÒA XÃ HỘI CHỦ NGHĨA VIỆT NAM</w:t>
            </w:r>
            <w:r w:rsidRPr="005835F8">
              <w:rPr>
                <w:rFonts w:ascii="Times New Roman" w:hAnsi="Times New Roman"/>
                <w:b/>
              </w:rPr>
              <w:br/>
              <w:t xml:space="preserve">Độc lập - Tự do - Hạnh phúc </w:t>
            </w:r>
            <w:r w:rsidRPr="005835F8">
              <w:rPr>
                <w:rFonts w:ascii="Times New Roman" w:hAnsi="Times New Roman"/>
                <w:b/>
              </w:rPr>
              <w:br/>
            </w:r>
            <w:r w:rsidRPr="005835F8">
              <w:rPr>
                <w:rFonts w:ascii="Times New Roman" w:hAnsi="Times New Roman"/>
                <w:noProof/>
              </w:rPr>
              <mc:AlternateContent>
                <mc:Choice Requires="wps">
                  <w:drawing>
                    <wp:anchor distT="4294967295" distB="4294967295" distL="114300" distR="114300" simplePos="0" relativeHeight="251659264" behindDoc="0" locked="0" layoutInCell="1" hidden="0" allowOverlap="1" wp14:anchorId="19FA2077" wp14:editId="2BBC3273">
                      <wp:simplePos x="0" y="0"/>
                      <wp:positionH relativeFrom="column">
                        <wp:posOffset>863600</wp:posOffset>
                      </wp:positionH>
                      <wp:positionV relativeFrom="paragraph">
                        <wp:posOffset>411496</wp:posOffset>
                      </wp:positionV>
                      <wp:extent cx="0"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4364925" y="3780000"/>
                                <a:ext cx="196215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4294967295" distT="4294967295" distL="114300" distR="114300" hidden="0" layoutInCell="1" locked="0" relativeHeight="0" simplePos="0">
                      <wp:simplePos x="0" y="0"/>
                      <wp:positionH relativeFrom="column">
                        <wp:posOffset>863600</wp:posOffset>
                      </wp:positionH>
                      <wp:positionV relativeFrom="paragraph">
                        <wp:posOffset>411496</wp:posOffset>
                      </wp:positionV>
                      <wp:extent cx="0" cy="12700"/>
                      <wp:effectExtent b="0" l="0" r="0" t="0"/>
                      <wp:wrapNone/>
                      <wp:docPr id="4"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D35C39" w:rsidRPr="005835F8" w14:paraId="46FABD38" w14:textId="77777777">
        <w:trPr>
          <w:trHeight w:val="80"/>
        </w:trPr>
        <w:tc>
          <w:tcPr>
            <w:tcW w:w="2865" w:type="dxa"/>
          </w:tcPr>
          <w:p w14:paraId="759CFB6B" w14:textId="77777777" w:rsidR="00D35C39" w:rsidRPr="005835F8" w:rsidRDefault="00220362" w:rsidP="00A37729">
            <w:pPr>
              <w:ind w:right="74"/>
              <w:jc w:val="center"/>
              <w:rPr>
                <w:rFonts w:ascii="Times New Roman" w:hAnsi="Times New Roman"/>
                <w:i/>
              </w:rPr>
            </w:pPr>
            <w:r w:rsidRPr="005835F8">
              <w:rPr>
                <w:rFonts w:ascii="Times New Roman" w:hAnsi="Times New Roman"/>
              </w:rPr>
              <w:t>Số:         /BC-BYT</w:t>
            </w:r>
          </w:p>
        </w:tc>
        <w:tc>
          <w:tcPr>
            <w:tcW w:w="6207" w:type="dxa"/>
          </w:tcPr>
          <w:p w14:paraId="22663B39" w14:textId="77777777" w:rsidR="00D35C39" w:rsidRPr="005835F8" w:rsidRDefault="00220362" w:rsidP="00A37729">
            <w:pPr>
              <w:ind w:right="74"/>
              <w:jc w:val="center"/>
              <w:rPr>
                <w:rFonts w:ascii="Times New Roman" w:hAnsi="Times New Roman"/>
                <w:i/>
              </w:rPr>
            </w:pPr>
            <w:r w:rsidRPr="005835F8">
              <w:rPr>
                <w:rFonts w:ascii="Times New Roman" w:hAnsi="Times New Roman"/>
                <w:i/>
              </w:rPr>
              <w:t>Hà Nội, ngày     tháng      năm 2025</w:t>
            </w:r>
          </w:p>
        </w:tc>
      </w:tr>
    </w:tbl>
    <w:p w14:paraId="1C39DA13" w14:textId="77777777" w:rsidR="00D35C39" w:rsidRPr="005835F8" w:rsidRDefault="00D35C39" w:rsidP="00A37729">
      <w:pPr>
        <w:ind w:right="74"/>
        <w:rPr>
          <w:rFonts w:ascii="Times New Roman" w:hAnsi="Times New Roman"/>
          <w:b/>
        </w:rPr>
      </w:pPr>
    </w:p>
    <w:p w14:paraId="726FBE60" w14:textId="77777777" w:rsidR="00D35C39" w:rsidRPr="005835F8" w:rsidRDefault="00D35C39" w:rsidP="00A37729">
      <w:pPr>
        <w:ind w:right="74"/>
        <w:rPr>
          <w:rFonts w:ascii="Times New Roman" w:hAnsi="Times New Roman"/>
          <w:b/>
        </w:rPr>
      </w:pPr>
    </w:p>
    <w:p w14:paraId="43E760E9" w14:textId="77777777" w:rsidR="00D35C39" w:rsidRPr="005835F8" w:rsidRDefault="00220362" w:rsidP="00A37729">
      <w:pPr>
        <w:ind w:right="74"/>
        <w:jc w:val="center"/>
        <w:rPr>
          <w:rFonts w:ascii="Times New Roman" w:hAnsi="Times New Roman"/>
          <w:b/>
        </w:rPr>
      </w:pPr>
      <w:r w:rsidRPr="005835F8">
        <w:rPr>
          <w:rFonts w:ascii="Times New Roman" w:hAnsi="Times New Roman"/>
          <w:b/>
        </w:rPr>
        <w:t>BÁO CÁO</w:t>
      </w:r>
    </w:p>
    <w:p w14:paraId="1E7DA430" w14:textId="77777777" w:rsidR="00D35C39" w:rsidRPr="005835F8" w:rsidRDefault="00220362" w:rsidP="00A37729">
      <w:pPr>
        <w:ind w:right="74"/>
        <w:jc w:val="center"/>
        <w:rPr>
          <w:rFonts w:ascii="Times New Roman" w:hAnsi="Times New Roman"/>
          <w:b/>
        </w:rPr>
      </w:pPr>
      <w:r w:rsidRPr="005835F8">
        <w:rPr>
          <w:rFonts w:ascii="Times New Roman" w:hAnsi="Times New Roman"/>
          <w:b/>
        </w:rPr>
        <w:t>Đánh giá tác động của chính sách</w:t>
      </w:r>
    </w:p>
    <w:p w14:paraId="55107B3C" w14:textId="77777777" w:rsidR="00D35C39" w:rsidRPr="005835F8" w:rsidRDefault="00220362" w:rsidP="00A37729">
      <w:pPr>
        <w:ind w:right="74"/>
        <w:jc w:val="center"/>
        <w:rPr>
          <w:rFonts w:ascii="Times New Roman" w:hAnsi="Times New Roman"/>
        </w:rPr>
      </w:pPr>
      <w:r w:rsidRPr="005835F8">
        <w:rPr>
          <w:rFonts w:ascii="Times New Roman" w:hAnsi="Times New Roman"/>
        </w:rPr>
        <w:t>Nghị định quy định chi tiết một số điều và biện pháp thi hành Luật Dược</w:t>
      </w:r>
    </w:p>
    <w:p w14:paraId="745496AB" w14:textId="77777777" w:rsidR="00D35C39" w:rsidRPr="005835F8" w:rsidRDefault="00220362" w:rsidP="00A37729">
      <w:pPr>
        <w:ind w:right="74"/>
        <w:jc w:val="center"/>
        <w:rPr>
          <w:rFonts w:ascii="Times New Roman" w:hAnsi="Times New Roman"/>
          <w:b/>
        </w:rPr>
      </w:pPr>
      <w:r w:rsidRPr="005835F8">
        <w:rPr>
          <w:rFonts w:ascii="Times New Roman" w:hAnsi="Times New Roman"/>
          <w:noProof/>
        </w:rPr>
        <mc:AlternateContent>
          <mc:Choice Requires="wps">
            <w:drawing>
              <wp:anchor distT="0" distB="0" distL="114300" distR="114300" simplePos="0" relativeHeight="251660288" behindDoc="0" locked="0" layoutInCell="1" hidden="0" allowOverlap="1" wp14:anchorId="6DE8289C" wp14:editId="7E6AE9C5">
                <wp:simplePos x="0" y="0"/>
                <wp:positionH relativeFrom="column">
                  <wp:posOffset>1828800</wp:posOffset>
                </wp:positionH>
                <wp:positionV relativeFrom="paragraph">
                  <wp:posOffset>0</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314642" y="3780000"/>
                          <a:ext cx="2062716"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0" distT="0" distL="114300" distR="114300" hidden="0" layoutInCell="1" locked="0" relativeHeight="0" simplePos="0">
                <wp:simplePos x="0" y="0"/>
                <wp:positionH relativeFrom="column">
                  <wp:posOffset>1828800</wp:posOffset>
                </wp:positionH>
                <wp:positionV relativeFrom="paragraph">
                  <wp:posOffset>0</wp:posOffset>
                </wp:positionV>
                <wp:extent cx="0" cy="12700"/>
                <wp:effectExtent b="0" l="0" r="0" t="0"/>
                <wp:wrapNone/>
                <wp:docPr id="6"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6C251135" w14:textId="77777777" w:rsidR="00D35C39" w:rsidRPr="005835F8" w:rsidRDefault="00D35C39" w:rsidP="00A37729">
      <w:pPr>
        <w:widowControl w:val="0"/>
        <w:pBdr>
          <w:top w:val="nil"/>
          <w:left w:val="nil"/>
          <w:bottom w:val="nil"/>
          <w:right w:val="nil"/>
          <w:between w:val="nil"/>
        </w:pBdr>
        <w:ind w:firstLine="720"/>
        <w:rPr>
          <w:rFonts w:ascii="Times New Roman" w:hAnsi="Times New Roman"/>
          <w:b/>
          <w:szCs w:val="28"/>
        </w:rPr>
      </w:pPr>
      <w:bookmarkStart w:id="0" w:name="_heading=h.q7i1iv7pcoyk" w:colFirst="0" w:colLast="0"/>
      <w:bookmarkEnd w:id="0"/>
    </w:p>
    <w:p w14:paraId="65121E74" w14:textId="77777777" w:rsidR="00D35C39" w:rsidRPr="005835F8" w:rsidRDefault="00220362" w:rsidP="00A37729">
      <w:pPr>
        <w:widowControl w:val="0"/>
        <w:pBdr>
          <w:top w:val="nil"/>
          <w:left w:val="nil"/>
          <w:bottom w:val="nil"/>
          <w:right w:val="nil"/>
          <w:between w:val="nil"/>
        </w:pBdr>
        <w:ind w:firstLine="720"/>
        <w:rPr>
          <w:rFonts w:ascii="Times New Roman" w:hAnsi="Times New Roman"/>
          <w:b/>
          <w:szCs w:val="28"/>
        </w:rPr>
      </w:pPr>
      <w:r w:rsidRPr="005835F8">
        <w:rPr>
          <w:rFonts w:ascii="Times New Roman" w:hAnsi="Times New Roman"/>
          <w:b/>
          <w:szCs w:val="28"/>
        </w:rPr>
        <w:t>I. Xác định vấn đề bất cập tổng quan</w:t>
      </w:r>
    </w:p>
    <w:p w14:paraId="03274041" w14:textId="77777777" w:rsidR="00D35C39" w:rsidRPr="005835F8" w:rsidRDefault="00220362" w:rsidP="00A37729">
      <w:pPr>
        <w:widowControl w:val="0"/>
        <w:pBdr>
          <w:top w:val="nil"/>
          <w:left w:val="nil"/>
          <w:bottom w:val="nil"/>
          <w:right w:val="nil"/>
          <w:between w:val="nil"/>
        </w:pBdr>
        <w:ind w:firstLine="720"/>
        <w:jc w:val="both"/>
        <w:rPr>
          <w:rFonts w:ascii="Times New Roman" w:hAnsi="Times New Roman"/>
          <w:b/>
          <w:szCs w:val="28"/>
        </w:rPr>
      </w:pPr>
      <w:r w:rsidRPr="005835F8">
        <w:rPr>
          <w:rFonts w:ascii="Times New Roman" w:hAnsi="Times New Roman"/>
          <w:b/>
          <w:szCs w:val="28"/>
        </w:rPr>
        <w:t>1. Bối cảnh xây dựng chính sách</w:t>
      </w:r>
    </w:p>
    <w:p w14:paraId="13D8B79C" w14:textId="77777777" w:rsidR="00D35C39" w:rsidRPr="005835F8" w:rsidRDefault="00220362" w:rsidP="00A37729">
      <w:pPr>
        <w:widowControl w:val="0"/>
        <w:pBdr>
          <w:top w:val="nil"/>
          <w:left w:val="nil"/>
          <w:bottom w:val="nil"/>
          <w:right w:val="nil"/>
          <w:between w:val="nil"/>
        </w:pBdr>
        <w:ind w:firstLine="720"/>
        <w:jc w:val="both"/>
        <w:rPr>
          <w:rFonts w:ascii="Times New Roman" w:hAnsi="Times New Roman"/>
          <w:b/>
          <w:szCs w:val="28"/>
        </w:rPr>
      </w:pPr>
      <w:bookmarkStart w:id="1" w:name="_heading=h.fhnp4kaorfug" w:colFirst="0" w:colLast="0"/>
      <w:bookmarkEnd w:id="1"/>
      <w:r w:rsidRPr="005835F8">
        <w:rPr>
          <w:rFonts w:ascii="Times New Roman" w:hAnsi="Times New Roman"/>
          <w:b/>
          <w:szCs w:val="28"/>
        </w:rPr>
        <w:t>1.1. Chủ trương, đường lối của Đảng và Nhà nước</w:t>
      </w:r>
      <w:bookmarkStart w:id="2" w:name="bookmark=id.2kbsmkt2w4em" w:colFirst="0" w:colLast="0"/>
      <w:bookmarkEnd w:id="2"/>
    </w:p>
    <w:p w14:paraId="7C08A5C6" w14:textId="77777777" w:rsidR="00D35C39" w:rsidRPr="005835F8" w:rsidRDefault="00220362" w:rsidP="00A37729">
      <w:pPr>
        <w:ind w:firstLine="720"/>
        <w:jc w:val="both"/>
        <w:rPr>
          <w:rFonts w:ascii="Times New Roman" w:hAnsi="Times New Roman"/>
        </w:rPr>
      </w:pPr>
      <w:r w:rsidRPr="005835F8">
        <w:rPr>
          <w:rFonts w:ascii="Times New Roman" w:hAnsi="Times New Roman"/>
        </w:rPr>
        <w:t>Ngày 21 tháng 11 năm 2024, tại kỳ họp thứ 8 Quốc hội nước CHXHCN Việt Nam khóa XV đã thông qua Luật số 44/2024/QH15 sửa đổi, bổ sung một số điều của Luật Dược 2016 (sau đây gọi tắt là Luật số 44/2024/QH15). Theo đó, Luật số 44/2024/QH15 đã sửa đổi, bổ sung 50 điều, bãi bỏ 02 điểm, 02 khoản và 01 điều của Luật Dược 2016; bổ sung 03 điều mới và giao Chính phủ hướng dẫn 11 nội dung</w:t>
      </w:r>
      <w:r w:rsidRPr="005835F8">
        <w:rPr>
          <w:rFonts w:ascii="Times New Roman" w:hAnsi="Times New Roman"/>
          <w:vertAlign w:val="superscript"/>
        </w:rPr>
        <w:footnoteReference w:id="1"/>
      </w:r>
      <w:r w:rsidRPr="005835F8">
        <w:rPr>
          <w:rFonts w:ascii="Times New Roman" w:hAnsi="Times New Roman"/>
        </w:rPr>
        <w:t xml:space="preserve">. </w:t>
      </w:r>
    </w:p>
    <w:p w14:paraId="72CCA66C" w14:textId="77777777" w:rsidR="00D35C39" w:rsidRPr="005835F8" w:rsidRDefault="00220362" w:rsidP="00A37729">
      <w:pPr>
        <w:widowControl w:val="0"/>
        <w:ind w:firstLine="709"/>
        <w:jc w:val="both"/>
        <w:rPr>
          <w:rFonts w:ascii="Times New Roman" w:hAnsi="Times New Roman"/>
        </w:rPr>
      </w:pPr>
      <w:r w:rsidRPr="005835F8">
        <w:rPr>
          <w:rFonts w:ascii="Times New Roman" w:hAnsi="Times New Roman"/>
        </w:rPr>
        <w:t xml:space="preserve">b) Luật Dược số 105/2016/QH13 được Quốc hội khóa XIII, kỳ họp thứ 11 </w:t>
      </w:r>
      <w:r w:rsidRPr="005835F8">
        <w:rPr>
          <w:rFonts w:ascii="Times New Roman" w:hAnsi="Times New Roman"/>
        </w:rPr>
        <w:lastRenderedPageBreak/>
        <w:t xml:space="preserve">thông qua ngày 06 tháng 4 năm 2016, có hiệu lực thi hành từ ngày 01/01/2017. Trên cơ sở Luật Dược số 105/2016/QH13, Chính phủ đã ban hành Nghị định số 54/2017/NĐ-CP quy định chi tiết một số điều và biện pháp thi hành Luật Dược được Chính phủ ban hành ngày 08/5/2017 (sau đây gọi tắt là Nghị định 54), Nghị định số 155/2018/NĐ-CP sửa đổi, bổ sung một số quy định liên quan đến điều kiện đầu tư kinh doanh thuộc phạm vi quản lý nhà nước của Bộ Y tế được Chính phủ ban hành ngày 12/11/2018 (sau đây gọi tắt là Nghị định 155), Nghị định số 88/2023/NĐ-CP ngày 11/12/2023 sửa đổi, bổ sung một số điều của Nghị định 54 và Nghị định 155 (sau đây gọi tắt là Nghị định 88). </w:t>
      </w:r>
    </w:p>
    <w:p w14:paraId="30196310" w14:textId="77777777" w:rsidR="00D35C39" w:rsidRPr="005835F8" w:rsidRDefault="00220362" w:rsidP="00A37729">
      <w:pPr>
        <w:widowControl w:val="0"/>
        <w:ind w:firstLine="709"/>
        <w:jc w:val="both"/>
        <w:rPr>
          <w:rFonts w:ascii="Times New Roman" w:hAnsi="Times New Roman"/>
        </w:rPr>
      </w:pPr>
      <w:r w:rsidRPr="005835F8">
        <w:rPr>
          <w:rFonts w:ascii="Times New Roman" w:hAnsi="Times New Roman"/>
        </w:rPr>
        <w:t>c) Trong thời gian qua, Thủ tướng Chính phủ đã ban hành Quyết định số 1661/QĐ-TTg ngày 04/10/2021 phê duyệt Phương án cắt giảm, đơn giản hóa quy định liên quan đến hoạt động kinh doanh thuộc phạm vi chức năng quản lý của Bộ Y tế và Quyết định số 1015/QĐ-TTg ngày 30/8/2022 phê duyệt Phương án phân cấp trong giải quyết thủ tục hành chính thuộc phạm vi quản lý của các Bộ, cơ quan ngang Bộ. Để triển khai các Quyết định của Thủ tướng Chính phủ, Bộ Y tế đã tiến hành rà soát các quy định tại Nghị định 54 và Nghị định 155 cần thiết phải thực hiện phương án cắt giảm, đơn giản hoá điều kiện kinh doanh, phân cấp trong giải quyết thủ tục hành chính.</w:t>
      </w:r>
    </w:p>
    <w:p w14:paraId="58FA30F5" w14:textId="77777777" w:rsidR="00D35C39" w:rsidRPr="005835F8" w:rsidRDefault="00220362" w:rsidP="00A37729">
      <w:pPr>
        <w:widowControl w:val="0"/>
        <w:ind w:firstLine="709"/>
        <w:jc w:val="both"/>
        <w:rPr>
          <w:rFonts w:ascii="Times New Roman" w:hAnsi="Times New Roman"/>
          <w:b/>
        </w:rPr>
      </w:pPr>
      <w:r w:rsidRPr="005835F8">
        <w:rPr>
          <w:rFonts w:ascii="Times New Roman" w:hAnsi="Times New Roman"/>
          <w:b/>
        </w:rPr>
        <w:tab/>
        <w:t>1.2. Những khó khăn vướng mắc phát sinh trong thực tiễn</w:t>
      </w:r>
    </w:p>
    <w:p w14:paraId="1135002C" w14:textId="77777777" w:rsidR="00D35C39" w:rsidRPr="005835F8" w:rsidRDefault="00220362" w:rsidP="00A37729">
      <w:pPr>
        <w:widowControl w:val="0"/>
        <w:ind w:firstLine="720"/>
        <w:jc w:val="both"/>
        <w:rPr>
          <w:rFonts w:ascii="Times New Roman" w:hAnsi="Times New Roman"/>
        </w:rPr>
      </w:pPr>
      <w:bookmarkStart w:id="3" w:name="_heading=h.ki3xo8q8gpya" w:colFirst="0" w:colLast="0"/>
      <w:bookmarkEnd w:id="3"/>
      <w:r w:rsidRPr="005835F8">
        <w:rPr>
          <w:rFonts w:ascii="Times New Roman" w:hAnsi="Times New Roman"/>
        </w:rPr>
        <w:t xml:space="preserve">Trong hơn 07 năm triển khai thi hành Nghị định 54 và Nghị định 155 đã bộc lộ một số bất cập, hạn chế trong công tác quản lý nhà nước cũng như bộc lộ những khó khăn, vướng mắc cho doanh nghiệp, tổ chức trong việc thực hiện, cụ thể: </w:t>
      </w:r>
    </w:p>
    <w:p w14:paraId="3954514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Thuật ngữ “cơ sở đào tạo chuyên ngành dược” chưa phù hợp với Luật Dược là “trường đào tạo chuyên ngành dược”. Chưa có quy định nội dung thực hành chuyên môn đối với người giảng dạy môn học chuyên ngành dược tại trường đào tạo chuyên ngành dược để xem xét cấp chứng chỉ hành nghề. Điều 19 Nghị định 54 có quy định Cơ sở thực hành chuyên môn về dược bao gồm Văn phòng đại diện của thương nhân nước ngoài hoạt động trong lĩnh vực dược tại Việt Nam, tuy nhiên các trường hợp cụ thể để cấp chứng chỉ hành nghề dược quy định tại Điều 20 chưa có trường hợp nào cấp chứng chỉ hành nghề dược cho các cá nhân có thời gian thực hành chuyên môn về dược tại loại hình cơ sở này. Ngoài ra, Điều 19 chưa có quy định Trung tâm thông tin thuốc và theo dõi phản ứng có hại của thuốc là cơ sở thực hành chuyên môn, chưa phù hợp với quy định về việc cấp chứng chỉ hành nghề cho người làm cảnh giác dược tại cơ sở này theo quy định tại điểm a khoản 9 Điều 20 Nghị định 54.</w:t>
      </w:r>
    </w:p>
    <w:p w14:paraId="72BFF57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Vướng mắc đối với quy định về kiểm soát thuốc đặc biệt: </w:t>
      </w:r>
    </w:p>
    <w:p w14:paraId="49382DF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Quy định về việc báo cáo xuất, nhập, tồn kho, sử dụng đối với thuốc độc, nguyên liệu độc làm thuốc chưa đồng bộ với việc quản lý các loại thuốc phải kiểm soát đặc biệt khác, cần bổ sung thêm. </w:t>
      </w:r>
      <w:proofErr w:type="gramStart"/>
      <w:r w:rsidRPr="005835F8">
        <w:rPr>
          <w:rFonts w:ascii="Times New Roman" w:hAnsi="Times New Roman"/>
        </w:rPr>
        <w:t>Chế độ báo cáo của thuốc phóng xạ như hiện nay cũng chưa phù hợp, có thể giản lược một số mẫu báo cáo đối với loại thuốc này.</w:t>
      </w:r>
      <w:proofErr w:type="gramEnd"/>
      <w:r w:rsidRPr="005835F8">
        <w:rPr>
          <w:rFonts w:ascii="Times New Roman" w:hAnsi="Times New Roman"/>
        </w:rPr>
        <w:t xml:space="preserve"> Đồng thời, việc tiếp nhận báo cáo cũng cần quy định lại để đảm bảo phù hợp với thẩm quyền giải quyết TTHC cấp phép xuất khẩu, nhập khẩu thuốc, nguyên liệu làm thuốc phải KSĐB đã phân cấp.</w:t>
      </w:r>
    </w:p>
    <w:p w14:paraId="0B4954C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lastRenderedPageBreak/>
        <w:t>+ Hồ sơ nhập khẩu thuốc phải kiểm soát đặc biệt chưa được đơn giản hóa thủ tục hành chính.</w:t>
      </w:r>
    </w:p>
    <w:p w14:paraId="1746E2B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Một số thủ tục cấp phép xuất khẩu thuốc phải kiểm soát đặc biệt đang thuộc thẩm quyền giải quyết của Sở Y tế như thủ tục cấp phép xuất khẩu thuốc phải kiểm soát đặc biệt không vì mục đích thương mại quy định tại điểm a khoản 1 Điều 60 Nghị định 54. Tại Quyết định số 1015/QĐ-TTg có phê duyệt việc phân cấp Sở Y tế giải quyết thêm 02 TTHC cấp phép xuất khẩu thuốc, nguyên liệu làm thuốc phải KSĐB, các thủ tục cấp phép xuất khẩu còn lại do Bộ Y tế thực hiện. Việc phân cấp, phân quyền cần bổ sung thêm để đồng bộ khi cấp phép xuất khẩu thuốc, nguyên liệu làm thuốc phải KSĐB và </w:t>
      </w:r>
      <w:proofErr w:type="gramStart"/>
      <w:r w:rsidRPr="005835F8">
        <w:rPr>
          <w:rFonts w:ascii="Times New Roman" w:hAnsi="Times New Roman"/>
        </w:rPr>
        <w:t>theo</w:t>
      </w:r>
      <w:proofErr w:type="gramEnd"/>
      <w:r w:rsidRPr="005835F8">
        <w:rPr>
          <w:rFonts w:ascii="Times New Roman" w:hAnsi="Times New Roman"/>
        </w:rPr>
        <w:t xml:space="preserve"> chủ trương tăng cường phân cấp, phân quyền của Chính phủ hiện nay.</w:t>
      </w:r>
    </w:p>
    <w:p w14:paraId="157345D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Hồ sơ nhập khẩu thuốc phải kiểm soát đặc biệt cần được đơn giản hóa thủ tục hành chính. </w:t>
      </w:r>
    </w:p>
    <w:p w14:paraId="024B230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Tiêu chí, hồ sơ đề nghị cấp phép nhập khẩu thuốc trong một số trường hợp: đáp ứng nhu cầu cấp bách cho quốc phòng, an ninh, phòng, chống dịch bệnh, khắc phục hậu quả thiên tai, thảm họa; thuốc chưa đáp ứng đủ nhu cầu điều trị; thuốc viện trợ, viện trợ nhân đạo...cần quy định cụ thể, rõ ràng hơn để đảm bảo thực thi đúng quy định. </w:t>
      </w:r>
    </w:p>
    <w:p w14:paraId="178B4F7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Chưa quy định thời gian xem xét phê duyệt thuốc đáp ứng nhu cầu cấp bách trong phòng, chống dịch bệnh, khắc phục hậu quả thiên </w:t>
      </w:r>
      <w:proofErr w:type="gramStart"/>
      <w:r w:rsidRPr="005835F8">
        <w:rPr>
          <w:rFonts w:ascii="Times New Roman" w:hAnsi="Times New Roman"/>
        </w:rPr>
        <w:t>tai</w:t>
      </w:r>
      <w:proofErr w:type="gramEnd"/>
      <w:r w:rsidRPr="005835F8">
        <w:rPr>
          <w:rFonts w:ascii="Times New Roman" w:hAnsi="Times New Roman"/>
        </w:rPr>
        <w:t xml:space="preserve">, thảm họa. </w:t>
      </w:r>
    </w:p>
    <w:p w14:paraId="567410C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Chưa có quy định về kiểm soát nhập khẩu đối với thuốc </w:t>
      </w:r>
      <w:proofErr w:type="gramStart"/>
      <w:r w:rsidRPr="005835F8">
        <w:rPr>
          <w:rFonts w:ascii="Times New Roman" w:hAnsi="Times New Roman"/>
        </w:rPr>
        <w:t>theo</w:t>
      </w:r>
      <w:proofErr w:type="gramEnd"/>
      <w:r w:rsidRPr="005835F8">
        <w:rPr>
          <w:rFonts w:ascii="Times New Roman" w:hAnsi="Times New Roman"/>
        </w:rPr>
        <w:t xml:space="preserve"> yêu cầu của Tổ chức Y tế thế giới (WHO) trong việc đánh giá chứng nhận đạt Cơ quan quản lý nhà nước về vắc xin (NRA). </w:t>
      </w:r>
    </w:p>
    <w:p w14:paraId="3DB4618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Quy định về các biện pháp quản lý trong trường hợp các cơ sở kinh doanh có vi phạm về chất lượng thuốc, đăng ký thuốc, nhập khẩu thuốc chưa phù hợp với thực tiễn: Đối với các doanh nghiệp nhập khẩu thuốc lớn, một năm nhập khẩu hàng nghìn lô thuốc (nhập khẩu để kinh doanh, nhập khẩu ủy thác), xác suất xảy ra việc nhập khẩu 02 lô thuốc không đạt tiêu chuẩn chất lượng mức độ 2 hoặc có từ 03 lô thuốc trở lên không đạt tiêu chuẩn chất lượng trong thời gian 12 tháng rất dễ xảy ra. Ngoài các loại thuốc thông thường, các đơn vị nhập khẩu thuốc lớn còn nhập rất nhiều thuốc như thuốc đáp ứng nhu cầu cấp bách cho quốc phòng, an ninh, phòng, chống dịch bệnh, khắc phục hậu quả thiên tai, thảm họa, thuốc hiếm,  Các thuốc nhập khẩu đáp ứng nhu cầu cấp bách cho quốc phòng, an ninh, phòng, chống dịch bệnh, khắc phục hậu quả thiên tai, thảm họa theo quy định tại Điều 67 Nghị định 54, nhập khẩu thuốc hiếm theo quy định tại Điều 68, 69 Nghị định 54 có hồ sơ kỹ thuật đơn giản, các bước giải quyết nhanh. Nếu giữ nguyên </w:t>
      </w:r>
      <w:proofErr w:type="gramStart"/>
      <w:r w:rsidRPr="005835F8">
        <w:rPr>
          <w:rFonts w:ascii="Times New Roman" w:hAnsi="Times New Roman"/>
        </w:rPr>
        <w:t>theo</w:t>
      </w:r>
      <w:proofErr w:type="gramEnd"/>
      <w:r w:rsidRPr="005835F8">
        <w:rPr>
          <w:rFonts w:ascii="Times New Roman" w:hAnsi="Times New Roman"/>
        </w:rPr>
        <w:t xml:space="preserve"> Nghị định 54 có thể dẫn đến tình trạng thiếu thuốc, đặc biệt trong tình hình dịch bệnh, thuốc hiếm.</w:t>
      </w:r>
    </w:p>
    <w:p w14:paraId="4C0E83E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Mục 2 Chương V Nghị định 54 đã quy định các hình thức đánh giá, hồ sơ, thủ tục đánh giá đáp ứng thực hành tốt sản xuất (GMP) của cơ sở sản xuất nước ngoài. </w:t>
      </w:r>
      <w:proofErr w:type="gramStart"/>
      <w:r w:rsidRPr="005835F8">
        <w:rPr>
          <w:rFonts w:ascii="Times New Roman" w:hAnsi="Times New Roman"/>
        </w:rPr>
        <w:t>Tuy nhiên, Nghị định quy định giao cơ sở đăng ký thuốc thực hiện nộp hồ sơ đánh giá đáp ứng GMP khi nộp hồ sơ đăng ký, đăng ký lại thuốc, dẫn tới tình trạng nhiều cơ sở đăng ký nộp hồ sơ đề nghị đánh giá đáp ứng GMP của cùng một cơ sở sản xuất.</w:t>
      </w:r>
      <w:proofErr w:type="gramEnd"/>
    </w:p>
    <w:p w14:paraId="63E8466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lastRenderedPageBreak/>
        <w:t>Nghị định quy định cơ sở đăng ký phải cập nhật tình trạng đáp ứng GMP mà chưa quy định về hồ sơ, thủ tục thực hiện, dẫn tới tình trạng cùng một cơ sở đăng ký, khi nộp hồ sơ đăng ký thuốc, gia hạn giấy đăng ký lưu hành sau khi Giấy chứng nhận GMP hết hiệu lực, phải nộp lại hồ sơ mới.</w:t>
      </w:r>
    </w:p>
    <w:p w14:paraId="60E1004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Bên cạnh đó, Nghị định cũng chưa quy định rõ việc công nhận, thừa nhận kết quả thanh tra, kiểm tra đáp ứng GMP bao gồm cả phạm vi chứng nhận, nguyên tắc, tiêu chuẩn GMP và các nội dung khác liên quan đến GMP, dẫn tới việc hiểu và áp dụng khác nhau đối với nội dung này khi có sự khác nhau trong quy định pháp luật của Việt Nam và các nước về GMP. Chưa cập nhật áp dụng cơ chế công nhận, thừa nhận kết quả thanh tra, kiểm tra GMP của một số cơ quan như Cơ quan quản lý Thụy sĩ, Cơ quan quản lý Anh (sau Brexit)...</w:t>
      </w:r>
    </w:p>
    <w:p w14:paraId="32D4AC7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Khoản 4 Điều 98 Nghị định 54 quy định hồ sơ đề nghị đánh giá cơ sở bao gồm Giấy chứng nhận GMP, Giấy phép sản xuất hoặc báo cáo kiểm tra GMP. Tuy nhiên, trong thời gian qua, các nước có sự thay đổi rất nhiều và khác nhau về đánh giá, cấp giấy tờ chứng nhận tình trạng đáp ứng/duy trì tình trạng GMP; một số nước không cấp chứng nhận (Hoa Kỳ…) hoặc không cấp bản giấy (Pháp, Ireland...), một số nước không ghi/công bố đầy đủ thông tin chứng minh tình trạng đáp ứng GMP, phạm vi sản xuất/dạng bào chế và thời hạn hiệu lực (Canada, Hoa Kỳ...).</w:t>
      </w:r>
    </w:p>
    <w:p w14:paraId="23E910B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Việc miễn nộp GMP/Giấy phép sản xuất khi đã được đăng trên website của cơ quan quản lý quy định tại điểm b khoản 5 Điều 98 Nghị định 54 gây ra một số khó khăn do rất khó để tra cứu lại đối với một số website của cơ quan quản lý (cấp bang của Ấn Độ, Pakistan, Trung Quốc…), một số Giấy GMP của EU (Italia,…) đăng trên website (EudraGMDP) không có thông tin cụ thể về phạm vi hoặc không đầy đủ thông tin về hạn chế như nội dung trên bản giấy. Các cơ quan quản lý đều định kỳ rà soát để giảm dung lượng website; do đó, sau một khoảng thời gian sẽ không tra cứu lại được tài liệu đã đăng trước đó.</w:t>
      </w:r>
    </w:p>
    <w:p w14:paraId="3F3250B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Chưa có quy định về việc điều chỉnh các thông tin hành chính (như thay đổi tên, thay đổi cách ghi tên, địa chỉ theo tiếng Anh/ngôn ngữ sở tại), thông tin chi tiết về dạng bào chế của thuốc…của cơ sở sản xuất đã được đánh giá, công bố đáp </w:t>
      </w:r>
      <w:proofErr w:type="gramStart"/>
      <w:r w:rsidRPr="005835F8">
        <w:rPr>
          <w:rFonts w:ascii="Times New Roman" w:hAnsi="Times New Roman"/>
        </w:rPr>
        <w:t>ứng  GMP</w:t>
      </w:r>
      <w:proofErr w:type="gramEnd"/>
      <w:r w:rsidRPr="005835F8">
        <w:rPr>
          <w:rFonts w:ascii="Times New Roman" w:hAnsi="Times New Roman"/>
        </w:rPr>
        <w:t>.</w:t>
      </w:r>
    </w:p>
    <w:p w14:paraId="08500E7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Khoản 2 Điều 100 Nghị định 54 mới chỉ quy định đối với trường hợp “cung cấp thông tin liên quan đến hồ sơ kỹ thuật mà không dựa trên cơ sở nghiên cứu hoặc sản xuất thực tế của cơ sở sản xuất” mà chưa quy định đối với trường hợp cung cấp tài liệu, giấy tờ pháp lý giả mạo hoặc tự ý sửa chữa hồ sơ, tài liệu, giấy tờ pháp lý của các cơ quan chức năng của Việt Nam hoặc của nước ngoài; sử dụng con dấu giả hoặc giả mạo chữ ký hoặc dấu của cơ sở đăng ký, cơ sở sản xuất và các cơ sở liên quan trong hồ sơ đăng ký thuốc.</w:t>
      </w:r>
    </w:p>
    <w:p w14:paraId="0248DB95" w14:textId="77777777" w:rsidR="00D35C39" w:rsidRPr="005835F8" w:rsidRDefault="00220362" w:rsidP="00A37729">
      <w:pPr>
        <w:widowControl w:val="0"/>
        <w:ind w:firstLine="720"/>
        <w:jc w:val="both"/>
        <w:rPr>
          <w:rFonts w:ascii="Times New Roman" w:hAnsi="Times New Roman"/>
          <w:b/>
        </w:rPr>
      </w:pPr>
      <w:r w:rsidRPr="005835F8">
        <w:rPr>
          <w:rFonts w:ascii="Times New Roman" w:hAnsi="Times New Roman"/>
          <w:b/>
        </w:rPr>
        <w:t>2. Mục tiêu xây dựng chính sách</w:t>
      </w:r>
    </w:p>
    <w:p w14:paraId="401C948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Tạo cơ chế phù hợp, linh hoạt, đơn giản hóa thủ tục, hồ sơ trong bảo đảm tiếp cận và đa dạng hóa nguồn cung cấp thuốc, nguyên liệu làm thuốc để triển khai toàn diện công tác bảo vệ, chăm sóc và nâng cao sức khoẻ nhân dân, đặc biệt trong tình huống cấp bách, dịch bệnh.</w:t>
      </w:r>
    </w:p>
    <w:p w14:paraId="237A0D9B" w14:textId="77777777" w:rsidR="00D35C39" w:rsidRPr="005835F8" w:rsidRDefault="00220362" w:rsidP="00A37729">
      <w:pPr>
        <w:widowControl w:val="0"/>
        <w:ind w:firstLine="720"/>
        <w:rPr>
          <w:rFonts w:ascii="Times New Roman" w:hAnsi="Times New Roman"/>
          <w:b/>
        </w:rPr>
      </w:pPr>
      <w:bookmarkStart w:id="4" w:name="_heading=h.hcgp1lowglgd" w:colFirst="0" w:colLast="0"/>
      <w:bookmarkEnd w:id="4"/>
      <w:r w:rsidRPr="005835F8">
        <w:rPr>
          <w:rFonts w:ascii="Times New Roman" w:hAnsi="Times New Roman"/>
          <w:b/>
        </w:rPr>
        <w:t>II. Đánh giá tác động của chính sách</w:t>
      </w:r>
    </w:p>
    <w:p w14:paraId="1C68BDA4" w14:textId="77777777" w:rsidR="00D35C39" w:rsidRPr="005835F8" w:rsidRDefault="00220362" w:rsidP="00A37729">
      <w:pPr>
        <w:widowControl w:val="0"/>
        <w:ind w:firstLine="720"/>
        <w:jc w:val="both"/>
        <w:rPr>
          <w:rFonts w:ascii="Times New Roman" w:hAnsi="Times New Roman"/>
          <w:b/>
        </w:rPr>
      </w:pPr>
      <w:r w:rsidRPr="005835F8">
        <w:rPr>
          <w:rFonts w:ascii="Times New Roman" w:hAnsi="Times New Roman"/>
          <w:b/>
        </w:rPr>
        <w:lastRenderedPageBreak/>
        <w:t>1. Chính sách bổ sung cơ chế kiểm soát số lượng giấy đăng ký lưu hành</w:t>
      </w:r>
    </w:p>
    <w:p w14:paraId="793FF73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i/>
        </w:rPr>
        <w:t>1.1. Xác định vấn đề bất cập</w:t>
      </w:r>
    </w:p>
    <w:p w14:paraId="25FD0E58"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Số lượng giấy đăng ký lưu hành còn hiệu lực tại Việt Nam hiện nay khoảng 23.000 số đăng ký của khoảng 800 hoạt chất.</w:t>
      </w:r>
      <w:proofErr w:type="gramEnd"/>
      <w:r w:rsidRPr="005835F8">
        <w:rPr>
          <w:rFonts w:ascii="Times New Roman" w:hAnsi="Times New Roman"/>
        </w:rPr>
        <w:t xml:space="preserve"> </w:t>
      </w:r>
      <w:proofErr w:type="gramStart"/>
      <w:r w:rsidRPr="005835F8">
        <w:rPr>
          <w:rFonts w:ascii="Times New Roman" w:hAnsi="Times New Roman"/>
        </w:rPr>
        <w:t>Như vậy trung bình 01 hoạt chất có khoảng 28-29 số đăng ký.</w:t>
      </w:r>
      <w:proofErr w:type="gramEnd"/>
      <w:r w:rsidRPr="005835F8">
        <w:rPr>
          <w:rFonts w:ascii="Times New Roman" w:hAnsi="Times New Roman"/>
        </w:rPr>
        <w:t xml:space="preserve"> Với những hoạt chất thông dụng, nhiều cơ sở sản xuất tham gia vào quá trình sản xuất, ví dụ như với hoạt chất paracetamol hàm lượng 500mg dùng đường uống hiện nay có 211 số đăng ký lưu hành còn hiệu lực của 106 cơ sở sản xuất. Có cơ sở sản xuất có 06 số đăng ký chứa hoạt chất paracetamol hàm lượng 500mg với dạng bào chế ở đường uống như viên nén, viên nang cứng, viên nén bao phim. </w:t>
      </w:r>
    </w:p>
    <w:p w14:paraId="781C138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Tính từ ngày 15/12/2023 đến ngày 14/12/2024, Cục Quản lý Dược tiếp nhận 34.089 hồ sơ đăng ký thuốc bao gồm hồ sơ đề nghị cấp Giấy đăng ký lưu hành (hồ sơ lần đầu và bổ sung), hồ sơ đề nghị gia hạn Giấy đăng ký lưu hành (hồ sơ lần đầu và bổ sung) và hồ sơ thay đổi, bổ sung thông tin thuốc.</w:t>
      </w:r>
    </w:p>
    <w:p w14:paraId="6825AF1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Nếu không kiểm soát số lượng giấy đăng ký lưu hành, các cơ sở đăng ký sẽ nộp nhiều hồ sơ đề nghị cấp giấy đăng ký lưu hành cho thuốc có cùng hoạt chất, hàm lượng, nồng độ, dạng bào chế và nhà sản xuất dẫn tới số lượng hồ sơ đề nghị cấp mới rất lớn kéo theo đó làm tăng số lượng hồ sơ đề nghị gia hạn và thay đổi bổ sung gây quá tải số lượng hồ sơ cần phải xử lý cho cơ quan quản lý làm chậm quá trình cấp phép đối với thuốc chứa hoạt chất mới, đồng thời cũng làm chậm quá trình tiếp cận thuốc mới cho người dân trong bối cảnh nhân lực trong bộ máy quản lý nhà nước ngày càng được tinh gọn.</w:t>
      </w:r>
    </w:p>
    <w:p w14:paraId="08BA837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Thông tư 08/2022/TT-BYT đã quy định “</w:t>
      </w:r>
      <w:r w:rsidRPr="005835F8">
        <w:rPr>
          <w:rFonts w:ascii="Times New Roman" w:hAnsi="Times New Roman"/>
          <w:i/>
        </w:rPr>
        <w:t>Số lượng giấy đăng ký lưu hành đối với thuốc của cùng cơ sở sản xuất có cùng dược chất hoặc thành phần dược liệu; dạng bào chế; đường dùng; hàm lượng hoặc nồng độ trong một đơn vị phân liều: 01 giấy đăng ký lưu hành với tên thương mại và 01 giấy đăng ký lưu hành với tên chung quốc tế. Quy định này không áp dụng vợi thuốc sản xuất gia công và thuốc sản xuất với mục đích chỉ để xuất khẩu.</w:t>
      </w:r>
      <w:proofErr w:type="gramStart"/>
      <w:r w:rsidRPr="005835F8">
        <w:rPr>
          <w:rFonts w:ascii="Times New Roman" w:hAnsi="Times New Roman"/>
          <w:i/>
        </w:rPr>
        <w:t>”.</w:t>
      </w:r>
      <w:proofErr w:type="gramEnd"/>
      <w:r w:rsidRPr="005835F8">
        <w:rPr>
          <w:rFonts w:ascii="Times New Roman" w:hAnsi="Times New Roman"/>
          <w:i/>
        </w:rPr>
        <w:t xml:space="preserve"> </w:t>
      </w:r>
      <w:proofErr w:type="gramStart"/>
      <w:r w:rsidRPr="005835F8">
        <w:rPr>
          <w:rFonts w:ascii="Times New Roman" w:hAnsi="Times New Roman"/>
        </w:rPr>
        <w:t>Qua 3 năm triển khai quy định tại Thông tư 08/2022/TT-BYT đã đạt được những kết quả nhất định cũng như nhận được sự đồng thuận cao của doanh nghiệp.</w:t>
      </w:r>
      <w:proofErr w:type="gramEnd"/>
    </w:p>
    <w:p w14:paraId="7652F12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Để đồng bộ hành lang pháp lý, thống nhất quy định pháp luật, khoản 14 và 16 Điều 7 Luật Dược 2016, được sửa đổi, bổ sung một số điều tại Luật Dược 2024 đã giao Chính phủ quy định chi tiết việc “</w:t>
      </w:r>
      <w:r w:rsidRPr="005835F8">
        <w:rPr>
          <w:rFonts w:ascii="Times New Roman" w:hAnsi="Times New Roman"/>
          <w:i/>
        </w:rPr>
        <w:t>Có chính sách kiểm soát số lượng giấy đăng ký lưu hành thuốc đối với các thuốc có cùng dược chất, dược liệu phù hợp với điều kiện kinh tế - xã hội trong từng thời kỳ.”</w:t>
      </w:r>
      <w:r w:rsidRPr="005835F8">
        <w:rPr>
          <w:rFonts w:ascii="Times New Roman" w:hAnsi="Times New Roman"/>
        </w:rPr>
        <w:t>.</w:t>
      </w:r>
    </w:p>
    <w:p w14:paraId="66F96AF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Do đó, cần hướng dẫn cụ thể tại Nghị định đối với việc kiểm soát số lượng giấy đăng ký lưu hành </w:t>
      </w:r>
      <w:proofErr w:type="gramStart"/>
      <w:r w:rsidRPr="005835F8">
        <w:rPr>
          <w:rFonts w:ascii="Times New Roman" w:hAnsi="Times New Roman"/>
        </w:rPr>
        <w:t>theo</w:t>
      </w:r>
      <w:proofErr w:type="gramEnd"/>
      <w:r w:rsidRPr="005835F8">
        <w:rPr>
          <w:rFonts w:ascii="Times New Roman" w:hAnsi="Times New Roman"/>
        </w:rPr>
        <w:t xml:space="preserve"> quy định tại Luật Dược.</w:t>
      </w:r>
    </w:p>
    <w:p w14:paraId="09892F78" w14:textId="77777777" w:rsidR="00D35C39" w:rsidRPr="005835F8" w:rsidRDefault="00220362" w:rsidP="00A37729">
      <w:pPr>
        <w:widowControl w:val="0"/>
        <w:jc w:val="both"/>
        <w:rPr>
          <w:rFonts w:ascii="Times New Roman" w:hAnsi="Times New Roman"/>
          <w:b/>
          <w:i/>
        </w:rPr>
      </w:pPr>
      <w:r w:rsidRPr="005835F8">
        <w:rPr>
          <w:rFonts w:ascii="Times New Roman" w:hAnsi="Times New Roman"/>
        </w:rPr>
        <w:tab/>
      </w:r>
      <w:r w:rsidRPr="005835F8">
        <w:rPr>
          <w:rFonts w:ascii="Times New Roman" w:hAnsi="Times New Roman"/>
          <w:b/>
          <w:i/>
        </w:rPr>
        <w:t>1.2. Mục tiêu giải quyết vấn đề</w:t>
      </w:r>
    </w:p>
    <w:p w14:paraId="6EEEC8B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Quy định cụ thể tại Nghị định đối với việc kiểm soát số lượng giấy đăng ký lưu hành </w:t>
      </w:r>
      <w:proofErr w:type="gramStart"/>
      <w:r w:rsidRPr="005835F8">
        <w:rPr>
          <w:rFonts w:ascii="Times New Roman" w:hAnsi="Times New Roman"/>
        </w:rPr>
        <w:t>theo</w:t>
      </w:r>
      <w:proofErr w:type="gramEnd"/>
      <w:r w:rsidRPr="005835F8">
        <w:rPr>
          <w:rFonts w:ascii="Times New Roman" w:hAnsi="Times New Roman"/>
        </w:rPr>
        <w:t xml:space="preserve"> quy định tại Luật Dược.</w:t>
      </w:r>
    </w:p>
    <w:p w14:paraId="5997D2B3"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1.3. Các giải pháp để giải quyết vấn đề</w:t>
      </w:r>
    </w:p>
    <w:p w14:paraId="307B075A" w14:textId="77777777" w:rsidR="00D35C39" w:rsidRPr="005835F8" w:rsidRDefault="00220362" w:rsidP="00A37729">
      <w:pPr>
        <w:tabs>
          <w:tab w:val="left" w:pos="454"/>
        </w:tabs>
        <w:ind w:firstLine="630"/>
        <w:jc w:val="both"/>
        <w:rPr>
          <w:rFonts w:ascii="Times New Roman" w:hAnsi="Times New Roman"/>
          <w:i/>
        </w:rPr>
      </w:pPr>
      <w:r w:rsidRPr="005835F8">
        <w:rPr>
          <w:rFonts w:ascii="Times New Roman" w:hAnsi="Times New Roman"/>
          <w:i/>
        </w:rPr>
        <w:tab/>
        <w:t>- Giải pháp 1:</w:t>
      </w:r>
      <w:r w:rsidRPr="005835F8">
        <w:rPr>
          <w:rFonts w:ascii="Times New Roman" w:hAnsi="Times New Roman"/>
        </w:rPr>
        <w:t xml:space="preserve"> </w:t>
      </w:r>
      <w:r w:rsidRPr="005835F8">
        <w:rPr>
          <w:rFonts w:ascii="Times New Roman" w:hAnsi="Times New Roman"/>
          <w:i/>
        </w:rPr>
        <w:t>Giữ nguyên như quy định hiện hành</w:t>
      </w:r>
    </w:p>
    <w:p w14:paraId="7AD5D7DE"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Giải pháp 2:</w:t>
      </w:r>
      <w:r w:rsidRPr="005835F8">
        <w:rPr>
          <w:rFonts w:ascii="Times New Roman" w:hAnsi="Times New Roman"/>
        </w:rPr>
        <w:t xml:space="preserve"> </w:t>
      </w:r>
      <w:r w:rsidRPr="005835F8">
        <w:rPr>
          <w:rFonts w:ascii="Times New Roman" w:hAnsi="Times New Roman"/>
          <w:i/>
        </w:rPr>
        <w:t>Bổ sung quy định pháp lý:</w:t>
      </w:r>
    </w:p>
    <w:p w14:paraId="78C7471F"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lastRenderedPageBreak/>
        <w:t xml:space="preserve">Thuốc có cùng dược chất hoặc thành phần dược liệu, cùng dạng bào chế, cùng đường dùng, cùng hàm lượng hoặc nồng độ trong một đơn vị phân liều sản xuất tại một địa điểm sản xuất của một cơ sở sản xuất chỉ được cấp tối đa 02 giấy đăng ký lưu hành, trừ các trường hợp sau đây: </w:t>
      </w:r>
    </w:p>
    <w:p w14:paraId="10006A9F"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 xml:space="preserve">a) Thuốc chỉ để xuất khẩu, không lưu hành tại Việt Nam; </w:t>
      </w:r>
    </w:p>
    <w:p w14:paraId="7B072110"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b) Thuốc chuyển giao công nghệ;</w:t>
      </w:r>
    </w:p>
    <w:p w14:paraId="5B8C51B4" w14:textId="77777777" w:rsidR="00D35C39" w:rsidRPr="005835F8" w:rsidRDefault="00220362" w:rsidP="00A37729">
      <w:pPr>
        <w:widowControl w:val="0"/>
        <w:pBdr>
          <w:top w:val="nil"/>
          <w:left w:val="nil"/>
          <w:bottom w:val="nil"/>
          <w:right w:val="nil"/>
          <w:between w:val="nil"/>
        </w:pBdr>
        <w:tabs>
          <w:tab w:val="left" w:pos="567"/>
        </w:tabs>
        <w:ind w:hanging="43"/>
        <w:jc w:val="both"/>
        <w:rPr>
          <w:rFonts w:ascii="Times New Roman" w:hAnsi="Times New Roman"/>
          <w:i/>
        </w:rPr>
      </w:pPr>
      <w:r w:rsidRPr="005835F8">
        <w:rPr>
          <w:rFonts w:ascii="Times New Roman" w:hAnsi="Times New Roman"/>
          <w:i/>
        </w:rPr>
        <w:tab/>
      </w:r>
      <w:r w:rsidRPr="005835F8">
        <w:rPr>
          <w:rFonts w:ascii="Times New Roman" w:hAnsi="Times New Roman"/>
          <w:i/>
        </w:rPr>
        <w:tab/>
      </w:r>
      <w:r w:rsidRPr="005835F8">
        <w:rPr>
          <w:rFonts w:ascii="Times New Roman" w:hAnsi="Times New Roman"/>
          <w:i/>
        </w:rPr>
        <w:tab/>
        <w:t>c) Thuốc gia công.</w:t>
      </w:r>
    </w:p>
    <w:p w14:paraId="31276000"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 xml:space="preserve">1.4. Đánh giá tác động của các giải pháp đối với đối tượng chịu sự tác động trực tiếp của chính sách và các đối tượng khác có liên quan </w:t>
      </w:r>
    </w:p>
    <w:p w14:paraId="4E9AB245" w14:textId="77777777" w:rsidR="00D35C39" w:rsidRPr="005835F8" w:rsidRDefault="00220362" w:rsidP="00A37729">
      <w:pPr>
        <w:tabs>
          <w:tab w:val="left" w:pos="454"/>
        </w:tabs>
        <w:ind w:firstLine="630"/>
        <w:jc w:val="both"/>
        <w:rPr>
          <w:rFonts w:ascii="Times New Roman" w:hAnsi="Times New Roman"/>
          <w:b/>
          <w:i/>
        </w:rPr>
      </w:pPr>
      <w:r w:rsidRPr="005835F8">
        <w:rPr>
          <w:rFonts w:ascii="Times New Roman" w:hAnsi="Times New Roman"/>
          <w:b/>
          <w:i/>
        </w:rPr>
        <w:t xml:space="preserve">1.4.1. Giải pháp 1: </w:t>
      </w:r>
      <w:r w:rsidRPr="005835F8">
        <w:rPr>
          <w:rFonts w:ascii="Times New Roman" w:hAnsi="Times New Roman"/>
          <w:i/>
        </w:rPr>
        <w:t>Giữ nguyên như quy định hiện hành</w:t>
      </w:r>
    </w:p>
    <w:p w14:paraId="1FB5EBD7" w14:textId="77777777" w:rsidR="00D35C39" w:rsidRPr="005835F8" w:rsidRDefault="00220362" w:rsidP="00A37729">
      <w:pPr>
        <w:tabs>
          <w:tab w:val="left" w:pos="454"/>
        </w:tabs>
        <w:ind w:firstLine="630"/>
        <w:jc w:val="both"/>
        <w:rPr>
          <w:rFonts w:ascii="Times New Roman" w:hAnsi="Times New Roman"/>
        </w:rPr>
      </w:pPr>
      <w:r w:rsidRPr="005835F8">
        <w:rPr>
          <w:rFonts w:ascii="Times New Roman" w:hAnsi="Times New Roman"/>
        </w:rPr>
        <w:t>Hiện nay, Thông tư 08/2022/TT-BYT đã có quy đị</w:t>
      </w:r>
      <w:bookmarkStart w:id="5" w:name="bookmark=id.l5ho204merou" w:colFirst="0" w:colLast="0"/>
      <w:bookmarkEnd w:id="5"/>
      <w:r w:rsidRPr="005835F8">
        <w:rPr>
          <w:rFonts w:ascii="Times New Roman" w:hAnsi="Times New Roman"/>
        </w:rPr>
        <w:t xml:space="preserve">nh: 01 giấy đăng ký lưu hành với tên thương mại và 01 giấy đăng ký lưu hành với tên chung quốc tế đối với thuốc của cùng cơ sở sản xuất có cùng dược chất hoặc thành phần dược liệu; dạng bào chế; đường dùng; hàm lượng hoặc nồng độ trong một đơn vị phân liều. </w:t>
      </w:r>
      <w:proofErr w:type="gramStart"/>
      <w:r w:rsidRPr="005835F8">
        <w:rPr>
          <w:rFonts w:ascii="Times New Roman" w:hAnsi="Times New Roman"/>
        </w:rPr>
        <w:t>Quy định này không áp dụng vợi thuốc sản xuất gia công và thuốc sản xuất với mục đích chỉ để xuất khẩu.</w:t>
      </w:r>
      <w:proofErr w:type="gramEnd"/>
    </w:p>
    <w:p w14:paraId="21256ABA" w14:textId="77777777" w:rsidR="00D35C39" w:rsidRPr="005835F8" w:rsidRDefault="00220362" w:rsidP="00A37729">
      <w:pPr>
        <w:tabs>
          <w:tab w:val="left" w:pos="454"/>
        </w:tabs>
        <w:ind w:firstLine="630"/>
        <w:jc w:val="both"/>
        <w:rPr>
          <w:rFonts w:ascii="Times New Roman" w:hAnsi="Times New Roman"/>
        </w:rPr>
      </w:pPr>
      <w:proofErr w:type="gramStart"/>
      <w:r w:rsidRPr="005835F8">
        <w:rPr>
          <w:rFonts w:ascii="Times New Roman" w:hAnsi="Times New Roman"/>
        </w:rPr>
        <w:t>Qua 03 năm triển khai Thông tư 08/2022/TT-BYT đã nhận được sự đồng thuận cao của các doanh nghiệp, cho thấy rõ hiệu quả trong công tác quản lý nhà nước như giảm chi phí quản lý, giảm số lượng hồ sơ đăng ký ảo.</w:t>
      </w:r>
      <w:proofErr w:type="gramEnd"/>
      <w:r w:rsidRPr="005835F8">
        <w:rPr>
          <w:rFonts w:ascii="Times New Roman" w:hAnsi="Times New Roman"/>
        </w:rPr>
        <w:t xml:space="preserve"> Tuy nhiên, quy định tại Thông tư 08/2022/TT-BYT cũng tồn tại một số bất cập như doanh nghiệp gặp khó khăn trong việc đặt tên thuốc generic đối với thuốc có nhiều thành phần dược chất, dược liệu và chưa quy định đối với thuốc chuyển giao công nghệ tương tự như thuốc gia công. </w:t>
      </w:r>
    </w:p>
    <w:p w14:paraId="337C3052"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a) Tác động về kinh tế:</w:t>
      </w:r>
    </w:p>
    <w:p w14:paraId="3E568FF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 Tác động tích cực: Giảm chi phí quản lý nhà nước về việc cấp, gia hạn, thay đổi bổ sung giấy đăng ký lưu hành, thanh tra, kiểm tra, tổ chức lựa chọn thuốc trúng thầu. Các cơ sở đăng ký phải cân nhắc và nộp tối đa 02 hồ sơ đề nghị cấp giấy đăng ký lưu hành do đó giảm tải số lượng hồ sơ cần xử lý của cơ quan quản lý, các chuyên gia thẩm định hồ sơ. </w:t>
      </w:r>
      <w:proofErr w:type="gramStart"/>
      <w:r w:rsidRPr="005835F8">
        <w:rPr>
          <w:rFonts w:ascii="Times New Roman" w:hAnsi="Times New Roman"/>
        </w:rPr>
        <w:t>Từ đó giảm chi phí quản lý và thẩm định hồ sơ, giúp tiết kiệm nguồn lực của cơ quan quản lý.</w:t>
      </w:r>
      <w:proofErr w:type="gramEnd"/>
    </w:p>
    <w:p w14:paraId="19DD7F8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Giải pháp giữ nguyên hiện trạng chưa hỗ trợ, tạo thuận lợi, thúc đẩy phát triển thuốc chuyển giao công nghệ. Chuyển giao công nghệ </w:t>
      </w:r>
      <w:proofErr w:type="gramStart"/>
      <w:r w:rsidRPr="005835F8">
        <w:rPr>
          <w:rFonts w:ascii="Times New Roman" w:hAnsi="Times New Roman"/>
        </w:rPr>
        <w:t>theo</w:t>
      </w:r>
      <w:proofErr w:type="gramEnd"/>
      <w:r w:rsidRPr="005835F8">
        <w:rPr>
          <w:rFonts w:ascii="Times New Roman" w:hAnsi="Times New Roman"/>
        </w:rPr>
        <w:t xml:space="preserve"> quy định là chuyển giao công nghệ tiên tiến và được Bộ Khoa học và Công nghệ cấp phép. Cùng 1 hoạt chất (bao gồm cả thuốc generic) có thể có các công nghệ sản xuất, đóng gói</w:t>
      </w:r>
      <w:proofErr w:type="gramStart"/>
      <w:r w:rsidRPr="005835F8">
        <w:rPr>
          <w:rFonts w:ascii="Times New Roman" w:hAnsi="Times New Roman"/>
        </w:rPr>
        <w:t>,...</w:t>
      </w:r>
      <w:proofErr w:type="gramEnd"/>
      <w:r w:rsidRPr="005835F8">
        <w:rPr>
          <w:rFonts w:ascii="Times New Roman" w:hAnsi="Times New Roman"/>
        </w:rPr>
        <w:t xml:space="preserve"> tạo nên giá trị chất lượng mới (ví dụ: cá nhân hóa cho người dùng thuốc). Nếu hạn chế 02 thuốc đối với trường hợp chuyển giao công nghệ có thể sẽ bỏ qua cơ hội nhận chuyển giao công nghệ mới (do cơ sở sản xuất đã đủ số lượng thuốc </w:t>
      </w:r>
      <w:proofErr w:type="gramStart"/>
      <w:r w:rsidRPr="005835F8">
        <w:rPr>
          <w:rFonts w:ascii="Times New Roman" w:hAnsi="Times New Roman"/>
        </w:rPr>
        <w:t>theo</w:t>
      </w:r>
      <w:proofErr w:type="gramEnd"/>
      <w:r w:rsidRPr="005835F8">
        <w:rPr>
          <w:rFonts w:ascii="Times New Roman" w:hAnsi="Times New Roman"/>
        </w:rPr>
        <w:t xml:space="preserve"> quy định). </w:t>
      </w:r>
    </w:p>
    <w:p w14:paraId="61710EA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494B8BC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Doanh nghiệp có thêm cơ hội, khả năng cạnh tranh trong việc cung ứng thuốc trên thị trường. </w:t>
      </w:r>
      <w:proofErr w:type="gramStart"/>
      <w:r w:rsidRPr="005835F8">
        <w:rPr>
          <w:rFonts w:ascii="Times New Roman" w:hAnsi="Times New Roman"/>
        </w:rPr>
        <w:t>Quy định này cũng làm giảm chi phí thực hiện thủ tục hành chính so với việc cấp nhiều hơn 02 giấy đăng ký lưu hành.</w:t>
      </w:r>
      <w:proofErr w:type="gramEnd"/>
      <w:r w:rsidRPr="005835F8">
        <w:rPr>
          <w:rFonts w:ascii="Times New Roman" w:hAnsi="Times New Roman"/>
        </w:rPr>
        <w:t xml:space="preserve"> </w:t>
      </w:r>
      <w:proofErr w:type="gramStart"/>
      <w:r w:rsidRPr="005835F8">
        <w:rPr>
          <w:rFonts w:ascii="Times New Roman" w:hAnsi="Times New Roman"/>
        </w:rPr>
        <w:t>Thúc đẩy các công ty đầu tư vào nghiên cứu và phát triển.</w:t>
      </w:r>
      <w:proofErr w:type="gramEnd"/>
      <w:r w:rsidRPr="005835F8">
        <w:rPr>
          <w:rFonts w:ascii="Times New Roman" w:hAnsi="Times New Roman"/>
        </w:rPr>
        <w:t xml:space="preserve"> Các công ty có thể tìm cách phát triển các dạng bào chế khác nhau của cùng một dược chất, </w:t>
      </w:r>
      <w:r w:rsidRPr="005835F8">
        <w:rPr>
          <w:rFonts w:ascii="Times New Roman" w:hAnsi="Times New Roman"/>
        </w:rPr>
        <w:lastRenderedPageBreak/>
        <w:t xml:space="preserve">chẳng hạn như viên nén, dạng tiêm, hay dạng thuốc bột </w:t>
      </w:r>
      <w:proofErr w:type="gramStart"/>
      <w:r w:rsidRPr="005835F8">
        <w:rPr>
          <w:rFonts w:ascii="Times New Roman" w:hAnsi="Times New Roman"/>
        </w:rPr>
        <w:t>pha</w:t>
      </w:r>
      <w:proofErr w:type="gramEnd"/>
      <w:r w:rsidRPr="005835F8">
        <w:rPr>
          <w:rFonts w:ascii="Times New Roman" w:hAnsi="Times New Roman"/>
        </w:rPr>
        <w:t xml:space="preserve"> loãng để cung cấp nhiều lựa chọn hơn cho bệnh nhân. Sự cải tiến quy trình sản xuất, công nghệ bào chế, nâng cao chất lượng thuốc, tạo ra nhiều dạng bào chế sẽ làm tăng vị thế cạnh tranh của doanh nghiệp trên thị trường, tăng doanh </w:t>
      </w:r>
      <w:proofErr w:type="gramStart"/>
      <w:r w:rsidRPr="005835F8">
        <w:rPr>
          <w:rFonts w:ascii="Times New Roman" w:hAnsi="Times New Roman"/>
        </w:rPr>
        <w:t>thu</w:t>
      </w:r>
      <w:proofErr w:type="gramEnd"/>
      <w:r w:rsidRPr="005835F8">
        <w:rPr>
          <w:rFonts w:ascii="Times New Roman" w:hAnsi="Times New Roman"/>
        </w:rPr>
        <w:t xml:space="preserve"> và lợi nhuận cho doanh nghiệp. Việc giới hạn 02 giấy đăng ký lưu hành nhưng trừ một số trường hợp nêu trên giúp doanh nghiệp thuận lợi trong việc hợp tác với các đối tác dược phẩm lớn trên thế giới trong việc tiếp nhận chuyển giao công nghệ sản xuất thuốc, tăng chất lượng sản phẩm và doanh thu, lợi nhuận cho doanh nghiệp.</w:t>
      </w:r>
    </w:p>
    <w:p w14:paraId="723F630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Giải pháp giữ nguyên hiện trạng chưa thúc đẩy, hỗ trợ được các doanh nghiệp tiềm năng có cơ hội nhận chuyển giao công nghệ mới từ nước ngoài khi đã có đủ 02 giấy đăng ký lưu hành đối với thuốc có cùng dược chất hoặc thành phần dược liệu; dạng bào chế; đường dùng; hàm lượng hoặc nồng độ trong một đơn vị phân liều. </w:t>
      </w:r>
    </w:p>
    <w:p w14:paraId="04C80EA5"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Đối với các thuốc đa thành phần khi áp dụng quy định thì cơ sở sản xuất thường chỉ được cấp phép 01 giấy đăng ký lưu hành với tên thương mại và gặp khó khăn cho việc đặt tên generic cho thuốc phối hợp đa thành phần.</w:t>
      </w:r>
      <w:proofErr w:type="gramEnd"/>
    </w:p>
    <w:p w14:paraId="09E67B7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6A1BBF4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Mỗi cơ sở sản xuất được cấp 02 giấy đăng ký lưu hành với cùng dược chất hoặc thành phần dược liệu; dạng bào chế; đường dùng; hàm lượng hoặc nồng độ trong một đơn vị phân liều đảm bảo tính cạnh tranh, giảm giá thành sản phẩm, do đó người dân được sử dụng thuốc với giá cả hợp lý. </w:t>
      </w:r>
      <w:proofErr w:type="gramStart"/>
      <w:r w:rsidRPr="005835F8">
        <w:rPr>
          <w:rFonts w:ascii="Times New Roman" w:hAnsi="Times New Roman"/>
        </w:rPr>
        <w:t>Các bệnh viện và cơ sở y tế có thể mua thuốc với giá rẻ hơn, từ đó giảm chi phí điều trị cho bệnh nhân và làm giảm chi phí toàn bộ cho hệ thống y tế.</w:t>
      </w:r>
      <w:proofErr w:type="gramEnd"/>
    </w:p>
    <w:p w14:paraId="4584E27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Bệnh nhân giảm cơ hội được tiếp cận thuốc chuyển giao công nghệ mới, ưu việt trong sản xuất làm giảm giá thành sản phẩm đồng thời có tính ưu việt trong điều trị, tăng hiệu quả điều trị so với thuốc thông thường. Do đó làm chi phí điều trị tăng lên.</w:t>
      </w:r>
    </w:p>
    <w:p w14:paraId="15F12F3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Đối với các thuốc đa thành phần khi áp dụng quy định thì cơ sở sản xuất thường chỉ được cấp phép 01 giấy đăng ký lưu hành với tên thương mại do khó đặt tên generic cho thuốc phối hợp đa thành phần làm cho người dân có ít sự lựa chọn thuốc, giảm sự cạnh tranh, tăng giá thuốc làm tăng chi phí chi trả tiền thuốc của bệnh nhân.</w:t>
      </w:r>
    </w:p>
    <w:p w14:paraId="60AC78F0"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b) Tác động về xã hội:</w:t>
      </w:r>
    </w:p>
    <w:p w14:paraId="53A87EF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Nhà nước:</w:t>
      </w:r>
    </w:p>
    <w:p w14:paraId="021C3D5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Việc kiểm soát các thuốc trong quá trình cấp phép giấy đăng ký lưu hành tránh việc cấp quá nhiều giấy đăng ký lưu hành cho cùng một thuốc giúp thuận lợi hơn cho công tác quản lý. </w:t>
      </w:r>
    </w:p>
    <w:p w14:paraId="1069605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chưa khuyến khích chuyển giao công nghệ tiên tiến từ các nước sản xuất phát triển trên thế giới, chưa hướng tới mục tiêu Việt Nam trở thành trung tâm sản xuất chuyển giao công nghệ các thuốc biệt dược gốc của khu vực ASEAN theo Chiến lược Quốc gia phát triển ngành Dược Việt Nam giai đoạn đến năm 2030 và tầm nhìn đến năm 2045 đã được Thủ tướng Chính phủ phê duyệt tại Quyết định số 1165/QĐ-TTg ngày 09/10/2023.</w:t>
      </w:r>
    </w:p>
    <w:p w14:paraId="35A18C2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Đối với các thuốc đa thành phần khi áp dụng quy định thì cơ sở sản xuất </w:t>
      </w:r>
      <w:r w:rsidRPr="005835F8">
        <w:rPr>
          <w:rFonts w:ascii="Times New Roman" w:hAnsi="Times New Roman"/>
        </w:rPr>
        <w:lastRenderedPageBreak/>
        <w:t xml:space="preserve">thường chỉ được cấp phép 01 giấy đăng ký lưu hành với tên thương mại do khó đặt tên generic cho thuốc phối hợp đa thành phần làm giảm số loại thuốc để bác sĩ, bệnh viện lựa chọn trong điều trị. </w:t>
      </w:r>
      <w:proofErr w:type="gramStart"/>
      <w:r w:rsidRPr="005835F8">
        <w:rPr>
          <w:rFonts w:ascii="Times New Roman" w:hAnsi="Times New Roman"/>
        </w:rPr>
        <w:t>Giảm sự đa dạng trong ngành Dược.</w:t>
      </w:r>
      <w:proofErr w:type="gramEnd"/>
    </w:p>
    <w:p w14:paraId="118A748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07A5605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Khi chỉ có 02 giấy đăng ký lưu hành, cơ sở sản xuất sẽ tập trung vào cải tiến quy trình sản xuất, công nghệ bào chế, nâng cao chất lượng thuốc, tạo ra nhiều dạng bào chế sẽ làm tăng tăng sự nhận biết doanh nghiệp đối với bệnh nhân và bác sĩ, tăng uy tín của doanh nghiệp. </w:t>
      </w:r>
    </w:p>
    <w:p w14:paraId="6E6EE39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w:t>
      </w:r>
    </w:p>
    <w:p w14:paraId="2F1F0CB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Gây khó khăn cho doanh nghiệp nhận chuyển giao công nghệ mới từ nước ngoài khi đã có đủ 02 giấy đăng ký lưu hành đối với thuốc có cùng dược chất hoặc thành phần dược liệu; dạng bào chế; đường dùng; hàm lượng hoặc nồng độ trong một đơn vị phân liều làm giảm cơ hội phát triển và phục vụ xã hội của doanh nghiệp.</w:t>
      </w:r>
    </w:p>
    <w:p w14:paraId="553702DF"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Đối với các thuốc đa thành phần, do khó khăn trong việc đặt tên generic nên công ty chỉ được cấp phép 01 giấy đăng ký lưu hành với tên thương mại.</w:t>
      </w:r>
      <w:proofErr w:type="gramEnd"/>
      <w:r w:rsidRPr="005835F8">
        <w:rPr>
          <w:rFonts w:ascii="Times New Roman" w:hAnsi="Times New Roman"/>
        </w:rPr>
        <w:t xml:space="preserve"> 01 giấy đăng ký lưu hành ảnh hưởng đến quyền tự do kinh doanh của doanh nghiệp, giảm khả năng cạnh tranh của doanh nghiệp. </w:t>
      </w:r>
      <w:proofErr w:type="gramStart"/>
      <w:r w:rsidRPr="005835F8">
        <w:rPr>
          <w:rFonts w:ascii="Times New Roman" w:hAnsi="Times New Roman"/>
        </w:rPr>
        <w:t>Đối với các doanh nghiệp vừa và nhỏ mới tham gia vào thị trường sẽ gặp khó khăn trong việc gia nhập và cạnh tranh.</w:t>
      </w:r>
      <w:proofErr w:type="gramEnd"/>
    </w:p>
    <w:p w14:paraId="3A7608A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5D3751E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Khi doanh nghiệp tập trung vào cải tiến quy trình sản xuất và công nghệ bào chế, người dân được sử dụng thuốc có chất lượng tốt hơn. Việc có 02 giấy đăng kí lưu hành cho mỗi cơ sở sản xuất cho thuốc cùng hoạt chất, hàm lượng/nồng độ, dạng bào chế đảm bảo người dân và bác sĩ có sự lựa chọn thuốc trong điều trị, đảm bảo nguồn cung thuốc ổn định, tránh tình trạng thiếu thuốc.</w:t>
      </w:r>
    </w:p>
    <w:p w14:paraId="2E4EC7B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Số lượng hồ sơ cần phải giải quyết sẽ giảm thiểu, tạo điều kiện thuận lợi cho chuyên gia tập trung giải quyết, thẩm định hồ sơ hoá dược mới có tính phức tạp do lần đầu đăng ký tại Việt Nam nên thúc đẩy nhanh quá trình cấp giấy đăng ký lưu hành đối với thuốc hoá dược mới. Do đó, người dân và bác sĩ sẽ sớm được tiếp cận thuốc điều trị mới.</w:t>
      </w:r>
    </w:p>
    <w:p w14:paraId="1F50906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w:t>
      </w:r>
    </w:p>
    <w:p w14:paraId="70C14A03"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Bệnh nhân giảm cơ hội được tiếp cận thuốc chuyển giao công nghệ mới có hiệu quả điều trị ưu việt hơn so với thuốc thông thường.</w:t>
      </w:r>
      <w:proofErr w:type="gramEnd"/>
    </w:p>
    <w:p w14:paraId="4241399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Đối với các thuốc đa thành phần, do khó khăn trong việc đặt tên generic nên công ty chỉ được cấp phép 01 giấy đăng ký lưu hành với tên thương mại làm cho chủng loại thuốc lựa chọn trong điều trị ít. </w:t>
      </w:r>
      <w:proofErr w:type="gramStart"/>
      <w:r w:rsidRPr="005835F8">
        <w:rPr>
          <w:rFonts w:ascii="Times New Roman" w:hAnsi="Times New Roman"/>
        </w:rPr>
        <w:t>Số lượng giấy đăng ký lưu hành thuốc cấp ra ít có thể gây khó khăn trong công tác đảm bảo nguồn cung thuốc, dẫn đến người dân thiếu thuốc điều trị.</w:t>
      </w:r>
      <w:proofErr w:type="gramEnd"/>
    </w:p>
    <w:p w14:paraId="5B4A5FD8"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c) Tác động về giới: </w:t>
      </w:r>
    </w:p>
    <w:p w14:paraId="4F4BB816"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Yếu tố bình đẳng giới trong Nghị định là tương đối trung tính.</w:t>
      </w:r>
      <w:proofErr w:type="gramEnd"/>
      <w:r w:rsidRPr="005835F8">
        <w:rPr>
          <w:rFonts w:ascii="Times New Roman" w:hAnsi="Times New Roman"/>
        </w:rPr>
        <w:t xml:space="preserve"> </w:t>
      </w:r>
      <w:proofErr w:type="gramStart"/>
      <w:r w:rsidRPr="005835F8">
        <w:rPr>
          <w:rFonts w:ascii="Times New Roman" w:hAnsi="Times New Roman"/>
        </w:rPr>
        <w:t>Qua đánh giá cho thấy không phát hiện được tác động về giới khi thực hiện phương án.</w:t>
      </w:r>
      <w:proofErr w:type="gramEnd"/>
    </w:p>
    <w:p w14:paraId="26E1FCEF"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d) Tác động của thủ tục hành chính: </w:t>
      </w:r>
    </w:p>
    <w:p w14:paraId="46B1279A"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lastRenderedPageBreak/>
        <w:t>Qua đánh giá cho thấy không phát sinh thủ tục hành chính cho người dân, doanh nghiệp và các cơ quan quản lý nhà nước.</w:t>
      </w:r>
      <w:proofErr w:type="gramEnd"/>
    </w:p>
    <w:p w14:paraId="1549236D"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đ) Tác động đối với hệ thống pháp luật: </w:t>
      </w:r>
    </w:p>
    <w:p w14:paraId="31E0D654" w14:textId="77777777" w:rsidR="00D35C39" w:rsidRPr="005835F8" w:rsidRDefault="00220362" w:rsidP="00A37729">
      <w:pPr>
        <w:tabs>
          <w:tab w:val="left" w:pos="454"/>
        </w:tabs>
        <w:ind w:firstLine="630"/>
        <w:jc w:val="both"/>
        <w:rPr>
          <w:rFonts w:ascii="Times New Roman" w:hAnsi="Times New Roman"/>
        </w:rPr>
      </w:pPr>
      <w:r w:rsidRPr="005835F8">
        <w:rPr>
          <w:rFonts w:ascii="Times New Roman" w:hAnsi="Times New Roman"/>
        </w:rPr>
        <w:t xml:space="preserve">Việc bổ sung quy định tại Nghị định này là cần thiết </w:t>
      </w:r>
      <w:proofErr w:type="gramStart"/>
      <w:r w:rsidRPr="005835F8">
        <w:rPr>
          <w:rFonts w:ascii="Times New Roman" w:hAnsi="Times New Roman"/>
        </w:rPr>
        <w:t>theo</w:t>
      </w:r>
      <w:proofErr w:type="gramEnd"/>
      <w:r w:rsidRPr="005835F8">
        <w:rPr>
          <w:rFonts w:ascii="Times New Roman" w:hAnsi="Times New Roman"/>
        </w:rPr>
        <w:t xml:space="preserve"> yêu cầu tại Luật Dược.</w:t>
      </w:r>
    </w:p>
    <w:p w14:paraId="198B242B"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b/>
          <w:i/>
        </w:rPr>
        <w:t xml:space="preserve">1.4.2. Giải pháp 2: </w:t>
      </w:r>
      <w:r w:rsidRPr="005835F8">
        <w:rPr>
          <w:rFonts w:ascii="Times New Roman" w:hAnsi="Times New Roman"/>
        </w:rPr>
        <w:t>Bổ sung quy định:</w:t>
      </w:r>
    </w:p>
    <w:p w14:paraId="09F73C53" w14:textId="77777777" w:rsidR="00D35C39" w:rsidRPr="005835F8" w:rsidRDefault="00220362" w:rsidP="00A37729">
      <w:pPr>
        <w:ind w:firstLine="562"/>
        <w:jc w:val="both"/>
        <w:rPr>
          <w:rFonts w:ascii="Times New Roman" w:hAnsi="Times New Roman"/>
          <w:i/>
        </w:rPr>
      </w:pPr>
      <w:r w:rsidRPr="005835F8">
        <w:rPr>
          <w:rFonts w:ascii="Times New Roman" w:hAnsi="Times New Roman"/>
          <w:i/>
        </w:rPr>
        <w:t xml:space="preserve">“Thuốc có cùng dược chất hoặc thành phần dược liệu, cùng dạng bào chế, cùng đường dùng, cùng hàm lượng hoặc nồng độ trong một đơn vị phân liều sản xuất tại một địa điểm sản xuất của một cơ sở sản xuất chỉ được cấp tối đa 02 giấy đăng ký lưu hành, trừ các trường hợp sau đây: </w:t>
      </w:r>
    </w:p>
    <w:p w14:paraId="6CD1E031" w14:textId="77777777" w:rsidR="00D35C39" w:rsidRPr="005835F8" w:rsidRDefault="00220362" w:rsidP="00A37729">
      <w:pPr>
        <w:ind w:firstLine="562"/>
        <w:jc w:val="both"/>
        <w:rPr>
          <w:rFonts w:ascii="Times New Roman" w:hAnsi="Times New Roman"/>
          <w:i/>
        </w:rPr>
      </w:pPr>
      <w:r w:rsidRPr="005835F8">
        <w:rPr>
          <w:rFonts w:ascii="Times New Roman" w:hAnsi="Times New Roman"/>
          <w:i/>
        </w:rPr>
        <w:t xml:space="preserve">a) Thuốc chỉ để xuất khẩu, không lưu hành tại Việt Nam; </w:t>
      </w:r>
    </w:p>
    <w:p w14:paraId="4A929FCD" w14:textId="77777777" w:rsidR="00D35C39" w:rsidRPr="005835F8" w:rsidRDefault="00220362" w:rsidP="00A37729">
      <w:pPr>
        <w:ind w:firstLine="562"/>
        <w:jc w:val="both"/>
        <w:rPr>
          <w:rFonts w:ascii="Times New Roman" w:hAnsi="Times New Roman"/>
          <w:i/>
        </w:rPr>
      </w:pPr>
      <w:r w:rsidRPr="005835F8">
        <w:rPr>
          <w:rFonts w:ascii="Times New Roman" w:hAnsi="Times New Roman"/>
          <w:i/>
        </w:rPr>
        <w:t>b) Thuốc chuyển giao công nghệ;</w:t>
      </w:r>
    </w:p>
    <w:p w14:paraId="760959CE" w14:textId="77777777" w:rsidR="00D35C39" w:rsidRPr="005835F8" w:rsidRDefault="00220362" w:rsidP="00A37729">
      <w:pPr>
        <w:tabs>
          <w:tab w:val="left" w:pos="567"/>
        </w:tabs>
        <w:ind w:left="567" w:hanging="567"/>
        <w:jc w:val="both"/>
        <w:rPr>
          <w:rFonts w:ascii="Times New Roman" w:hAnsi="Times New Roman"/>
        </w:rPr>
      </w:pPr>
      <w:r w:rsidRPr="005835F8">
        <w:rPr>
          <w:rFonts w:ascii="Times New Roman" w:hAnsi="Times New Roman"/>
          <w:i/>
        </w:rPr>
        <w:tab/>
      </w:r>
      <w:proofErr w:type="gramStart"/>
      <w:r w:rsidRPr="005835F8">
        <w:rPr>
          <w:rFonts w:ascii="Times New Roman" w:hAnsi="Times New Roman"/>
          <w:i/>
        </w:rPr>
        <w:t>c) Thuốc gia công.</w:t>
      </w:r>
      <w:r w:rsidRPr="005835F8">
        <w:rPr>
          <w:rFonts w:ascii="Times New Roman" w:hAnsi="Times New Roman"/>
        </w:rPr>
        <w:t>”</w:t>
      </w:r>
      <w:proofErr w:type="gramEnd"/>
    </w:p>
    <w:p w14:paraId="5FC727F9" w14:textId="77777777" w:rsidR="00D35C39" w:rsidRPr="005835F8" w:rsidRDefault="00220362" w:rsidP="00A37729">
      <w:pPr>
        <w:widowControl w:val="0"/>
        <w:ind w:firstLine="567"/>
        <w:jc w:val="both"/>
        <w:rPr>
          <w:rFonts w:ascii="Times New Roman" w:hAnsi="Times New Roman"/>
          <w:i/>
        </w:rPr>
      </w:pPr>
      <w:r w:rsidRPr="005835F8">
        <w:rPr>
          <w:rFonts w:ascii="Times New Roman" w:hAnsi="Times New Roman"/>
          <w:i/>
        </w:rPr>
        <w:t>a) Tác động về kinh tế:</w:t>
      </w:r>
    </w:p>
    <w:p w14:paraId="76556A4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 Tác động tích cực: Giảm chi phí quản lý nhà nước về việc cấp, gia hạn, thay đổi bổ sung giấy đăng ký lưu hành, thanh tra, kiểm tra, tổ chức lựa chọn thuốc trúng thầu. Các cơ sở đăng ký phải cân nhắc và nộp tối đa 02 hồ sơ đề nghị cấp giấy đăng ký lưu hành do đó giảm tải số lượng hồ sơ cần xử lý của cơ quan quản lý, các chuyên gia thẩm định hồ sơ. </w:t>
      </w:r>
      <w:proofErr w:type="gramStart"/>
      <w:r w:rsidRPr="005835F8">
        <w:rPr>
          <w:rFonts w:ascii="Times New Roman" w:hAnsi="Times New Roman"/>
        </w:rPr>
        <w:t>Từ đó giảm chi phí quản lý và thẩm định hồ sơ, giúp tiết kiệm nguồn lực của cơ quan quản lý.</w:t>
      </w:r>
      <w:proofErr w:type="gramEnd"/>
    </w:p>
    <w:p w14:paraId="45DAF21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Giải pháp đã tạo thuận lợi, thúc đẩy phát triển thuốc chuyển giao công nghệ, thúc đẩy các cơ sở sản xuất trong nước nhận chuyển giao công nghệ tiên tiến từ các cơ sở sản xuất thuốc nước ngoài, tạo cơ hội phát triển cho các doanh nghiệp trong nước nói riêng và ngành Dược nói chung. </w:t>
      </w:r>
    </w:p>
    <w:p w14:paraId="7B857314"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Giải pháp đã tạo sự công bằng đối với các thuốc đa thành phần như đối với các thuốc đa thành phần từ dược liệu tạo cơ hội phát triển cho các doanh nghiệp, đặc biệt các doanh nghiệp vừa và nhỏ.</w:t>
      </w:r>
      <w:proofErr w:type="gramEnd"/>
    </w:p>
    <w:p w14:paraId="499CBE9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về kinh tế khi thực hiện phương án.</w:t>
      </w:r>
    </w:p>
    <w:p w14:paraId="1D48E8F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111F4A5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Doanh nghiệp có thêm cơ hội, khả năng cạnh tranh trong việc cung ứng thuốc trên thị trường. </w:t>
      </w:r>
      <w:proofErr w:type="gramStart"/>
      <w:r w:rsidRPr="005835F8">
        <w:rPr>
          <w:rFonts w:ascii="Times New Roman" w:hAnsi="Times New Roman"/>
        </w:rPr>
        <w:t>Quy định này cũng làm giảm chi phí thực hiện thủ tục hành chính so với việc cấp nhiều hơn 02 giấy đăng ký lưu hành.</w:t>
      </w:r>
      <w:proofErr w:type="gramEnd"/>
      <w:r w:rsidRPr="005835F8">
        <w:rPr>
          <w:rFonts w:ascii="Times New Roman" w:hAnsi="Times New Roman"/>
        </w:rPr>
        <w:t xml:space="preserve"> </w:t>
      </w:r>
      <w:proofErr w:type="gramStart"/>
      <w:r w:rsidRPr="005835F8">
        <w:rPr>
          <w:rFonts w:ascii="Times New Roman" w:hAnsi="Times New Roman"/>
        </w:rPr>
        <w:t>Thúc đẩy các công ty đầu tư vào nghiên cứu và phát triển.</w:t>
      </w:r>
      <w:proofErr w:type="gramEnd"/>
      <w:r w:rsidRPr="005835F8">
        <w:rPr>
          <w:rFonts w:ascii="Times New Roman" w:hAnsi="Times New Roman"/>
        </w:rPr>
        <w:t xml:space="preserve"> Các công ty có thể tìm cách phát triển các dạng bào chế khác nhau của cùng một dược chất, chẳng hạn như viên nén, dạng tiêm, hay dạng thuốc bột </w:t>
      </w:r>
      <w:proofErr w:type="gramStart"/>
      <w:r w:rsidRPr="005835F8">
        <w:rPr>
          <w:rFonts w:ascii="Times New Roman" w:hAnsi="Times New Roman"/>
        </w:rPr>
        <w:t>pha</w:t>
      </w:r>
      <w:proofErr w:type="gramEnd"/>
      <w:r w:rsidRPr="005835F8">
        <w:rPr>
          <w:rFonts w:ascii="Times New Roman" w:hAnsi="Times New Roman"/>
        </w:rPr>
        <w:t xml:space="preserve"> loãng để cung cấp nhiều lựa chọn hơn cho bệnh nhân. Sự cải tiến quy trình sản xuất, công nghệ bào chế, nâng cao chất lượng thuốc, tạo ra nhiều dạng bào chế sẽ làm tăng vị thế cạnh tranh của doanh nghiệp trên thị trường, tăng doanh </w:t>
      </w:r>
      <w:proofErr w:type="gramStart"/>
      <w:r w:rsidRPr="005835F8">
        <w:rPr>
          <w:rFonts w:ascii="Times New Roman" w:hAnsi="Times New Roman"/>
        </w:rPr>
        <w:t>thu</w:t>
      </w:r>
      <w:proofErr w:type="gramEnd"/>
      <w:r w:rsidRPr="005835F8">
        <w:rPr>
          <w:rFonts w:ascii="Times New Roman" w:hAnsi="Times New Roman"/>
        </w:rPr>
        <w:t xml:space="preserve"> và lợi nhuận cho doanh nghiệp. Việc giới hạn 02 giấy đăng ký lưu hành nhưng trừ một số trường hợp nêu trên giúp doanh nghiệp thuận lợi trong việc hợp tác với các đối tác dược phẩm lớn trên thế giới trong việc tiếp nhận chuyển giao công nghệ sản xuất thuốc, tăng chất lượng chất lượng sản phẩm và doanh thu, lợi nhuận cho doanh nghiệp.</w:t>
      </w:r>
    </w:p>
    <w:p w14:paraId="7872CA6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lastRenderedPageBreak/>
        <w:t xml:space="preserve">Giải pháp đã thúc đẩy, hỗ trợ được các doanh nghiệp tiềm năng có cơ hội nhận chuyển giao công nghệ mới từ nước ngoài, thúc đẩy doanh nghiệp học hỏi công nghệ mới và ứng dụng, cải tiến vào quá trình sản xuất toàn bộ các sản phẩm khác của doanh nghiệp, giúp doanh nghiệp phát triển bền vững. </w:t>
      </w:r>
    </w:p>
    <w:p w14:paraId="66CCE95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Giải pháp đã tạo sự công bằng đối với các thuốc đa thành phần so với các thuốc đơn thành phần, tăng sự đa dạng mặt hàng của doanh nghiệp, tăng sản phẩm kinh doanh do đó làm tăng doanh </w:t>
      </w:r>
      <w:proofErr w:type="gramStart"/>
      <w:r w:rsidRPr="005835F8">
        <w:rPr>
          <w:rFonts w:ascii="Times New Roman" w:hAnsi="Times New Roman"/>
        </w:rPr>
        <w:t>thu</w:t>
      </w:r>
      <w:proofErr w:type="gramEnd"/>
      <w:r w:rsidRPr="005835F8">
        <w:rPr>
          <w:rFonts w:ascii="Times New Roman" w:hAnsi="Times New Roman"/>
        </w:rPr>
        <w:t xml:space="preserve"> và lợi nhuận của doanh nghiệp đối với các thuốc đa thành phần.</w:t>
      </w:r>
    </w:p>
    <w:p w14:paraId="5E200FA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0F059F9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65C710A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Mỗi cơ sở sản xuất được cấp 02 giấy đăng ký lưu hành với cùng dược chất hoặc thành phần dược liệu; dạng bào chế; đường dùng; hàm lượng hoặc nồng độ trong một đơn vị phân liều đảm bảo tính cạnh tranh, giảm giá thành sản phẩm, do đó người dân được sử dụng thuốc với giá cả hợp lý. </w:t>
      </w:r>
      <w:proofErr w:type="gramStart"/>
      <w:r w:rsidRPr="005835F8">
        <w:rPr>
          <w:rFonts w:ascii="Times New Roman" w:hAnsi="Times New Roman"/>
        </w:rPr>
        <w:t>Các bệnh viện và cơ sở y tế có thể mua thuốc với giá rẻ hơn, từ đó giảm chi phí điều trị cho bệnh nhân và làm giảm chi phí toàn bộ cho hệ thống y tế.</w:t>
      </w:r>
      <w:proofErr w:type="gramEnd"/>
    </w:p>
    <w:p w14:paraId="20D5EEF8"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Bệnh nhân có cơ hội được tiếp cận thuốc chuyển giao công nghệ mới, ưu việt trong sản xuất làm giảm giá thành sản phẩm đồng thời có tính ưu việt trong điều trị, tăng hiệu quả điều trị so với thuốc thông thường.</w:t>
      </w:r>
      <w:proofErr w:type="gramEnd"/>
      <w:r w:rsidRPr="005835F8">
        <w:rPr>
          <w:rFonts w:ascii="Times New Roman" w:hAnsi="Times New Roman"/>
        </w:rPr>
        <w:t xml:space="preserve"> Do đó làm giảm chi phí điều trị.</w:t>
      </w:r>
    </w:p>
    <w:p w14:paraId="4A3D6AF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313CB15D"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b) Tác động về xã hội:</w:t>
      </w:r>
    </w:p>
    <w:p w14:paraId="006D026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Nhà nước:</w:t>
      </w:r>
    </w:p>
    <w:p w14:paraId="7101ACB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Việc kiểm soát các thuốc trong quá trình cấp phép giấy đăng ký lưu hành tránh việc cấp quá nhiều giấy đăng ký lưu hành cho cùng một thuốc giúp thuận lợi hơn cho công tác quản lý. Việc kiểm soát số lượng giấy đăng ký lưu hành nhưng trừ các thuốc</w:t>
      </w:r>
      <w:r w:rsidRPr="005835F8">
        <w:rPr>
          <w:rFonts w:ascii="Times New Roman" w:hAnsi="Times New Roman"/>
          <w:i/>
        </w:rPr>
        <w:t xml:space="preserve"> </w:t>
      </w:r>
      <w:r w:rsidRPr="005835F8">
        <w:rPr>
          <w:rFonts w:ascii="Times New Roman" w:hAnsi="Times New Roman"/>
        </w:rPr>
        <w:t>sản xuất với mục đích chỉ để xuất khẩu; thuốc gia công; thuốc chuyển giao công nghệ sẽ khuyến khích gia công, chuyển giao công nghệ trong nước, hướng tới mục tiêu Việt Nam trở thành trung tâm sản xuất gia công/chuyển giao công nghệ của khu vực ASEAN theo Chiến lược Quốc gia phát triển ngành Dược Việt Nam giai đoạn đến năm 2030 và tầm nhìn đến năm 2045 đã được Thủ tướng Chính phủ phê duyệt tại Quyết định số 1165/QĐ-TTg ngày 09/10/2023.</w:t>
      </w:r>
    </w:p>
    <w:p w14:paraId="684BC20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3D5F219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05988DA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Khi chỉ có 02 giấy đăng ký lưu hành, cơ sở sản xuất sẽ tập trung vào cải tiến quy trình sản xuất, công nghệ bào chế, nâng cao chất lượng thuốc, tạo ra nhiều dạng bào chế sẽ làm tăng tăng sự nhận biết doanh nghiệp đối với bệnh nhân và bác sĩ, tăng uy tín của doanh nghiệp. </w:t>
      </w:r>
    </w:p>
    <w:p w14:paraId="487EF37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Tạo thuận lợi cho doanh nghiệp nhận chuyển giao công nghệ mới từ nước ngoài khi đã có đủ 02 giấy đăng ký lưu hành đối với thuốc có cùng dược chất </w:t>
      </w:r>
      <w:r w:rsidRPr="005835F8">
        <w:rPr>
          <w:rFonts w:ascii="Times New Roman" w:hAnsi="Times New Roman"/>
        </w:rPr>
        <w:lastRenderedPageBreak/>
        <w:t>hoặc thành phần dược liệu; dạng bào chế; đường dùng; hàm lượng hoặc nồng độ trong một đơn vị phân liều làm tăng cơ hội phát triển và phục vụ xã hội của doanh nghiệp.</w:t>
      </w:r>
    </w:p>
    <w:p w14:paraId="494E239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Đối với các thuốc đa thành phần, không còn quy định 01 tên generic và 01 tên thương mại mà chỉ quy định được cấp 02 giấy đăng ký lưu hành làm tăng khả năng cạnh tranh của doanh nghiệp, tạo thuận lợi trong việc gia nhập và cạnh tranh đối với các doanh nghiệp vừa và nhỏ.</w:t>
      </w:r>
    </w:p>
    <w:p w14:paraId="55B86D7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w:t>
      </w:r>
    </w:p>
    <w:p w14:paraId="1F4D2423"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Qua đánh giá cho thấy không phát hiện được tác động tiêu cực khi thực hiện phương án.</w:t>
      </w:r>
      <w:proofErr w:type="gramEnd"/>
    </w:p>
    <w:p w14:paraId="6D70106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7F3145E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Khi doanh nghiệp tập trung vào cải tiến quy trình sản xuất và công nghệ bào chế, người dân được sử dụng thuốc có chất lượng tốt hơn. Việc có 02 giấy đăng kí lưu hành cho mỗi cơ sở sản xuất cho thuốc cùng hoạt chất, hàm lượng/nồng độ, dạng bào chế đảm bảo người dân và bác sĩ có sự lựa chọn thuốc trong điều trị, đảm bảo nguồn cung thuốc ổn định, tránh tình trạng thiếu thuốc.</w:t>
      </w:r>
    </w:p>
    <w:p w14:paraId="2052D7A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Số lượng hồ sơ cần phải giải quyết sẽ giảm thiểu, tạo điều kiện thuận lợi cho chuyên gia tập trung giải quyết, thẩm định hồ sơ hoá dược mới có tính phức tạp do lần đầu đăng ký tại Việt Nam nên thúc đẩy nhanh quá trình cấp giấy đăng ký lưu hành đối với thuốc hoá dược mới. Do đó, người dân và bác sĩ sẽ sớm được tiếp cận thuốc điều trị mới.</w:t>
      </w:r>
    </w:p>
    <w:p w14:paraId="2526FDF4"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Việc các thuốc gia công, thuốc chuyển giao công nghệ được sản xuất không giới hạn số lượng giấy đăng ký lưu hành sẽ tạo điều kiện cho người dân được sử dụng thuốc chất lượng cao, ưu việt trong điều trị so với thuốc thông thường.</w:t>
      </w:r>
      <w:proofErr w:type="gramEnd"/>
    </w:p>
    <w:p w14:paraId="63E9318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w:t>
      </w:r>
    </w:p>
    <w:p w14:paraId="041E41F2"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Qua đánh giá cho thấy không phát hiện được tác động tiêu cực khi thực hiện phương án.</w:t>
      </w:r>
      <w:proofErr w:type="gramEnd"/>
    </w:p>
    <w:p w14:paraId="17D486FB"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c) Tác động về giới: </w:t>
      </w:r>
    </w:p>
    <w:p w14:paraId="4F4B0926"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Yếu tố bình đẳng giới trong Nghị định là tương đối trung tính.</w:t>
      </w:r>
      <w:proofErr w:type="gramEnd"/>
      <w:r w:rsidRPr="005835F8">
        <w:rPr>
          <w:rFonts w:ascii="Times New Roman" w:hAnsi="Times New Roman"/>
        </w:rPr>
        <w:t xml:space="preserve"> </w:t>
      </w:r>
      <w:proofErr w:type="gramStart"/>
      <w:r w:rsidRPr="005835F8">
        <w:rPr>
          <w:rFonts w:ascii="Times New Roman" w:hAnsi="Times New Roman"/>
        </w:rPr>
        <w:t>Qua đánh giá cho thấy không phát hiện được tác động về giới khi thực hiện phương án.</w:t>
      </w:r>
      <w:proofErr w:type="gramEnd"/>
    </w:p>
    <w:p w14:paraId="0CAAD8F7"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d) Tác động của thủ tục hành chính: </w:t>
      </w:r>
    </w:p>
    <w:p w14:paraId="11522D43"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Qua đánh giá cho thấy không phát sinh thủ tục hành chính cho người dân, doanh nghiệp và các cơ quan quản lý nhà nước.</w:t>
      </w:r>
      <w:proofErr w:type="gramEnd"/>
    </w:p>
    <w:p w14:paraId="189F194A"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đ) Tác động đối với hệ thống pháp luật: </w:t>
      </w:r>
    </w:p>
    <w:p w14:paraId="2A99FD5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bổ sung quy định tại Nghị định này là cần thiết </w:t>
      </w:r>
      <w:proofErr w:type="gramStart"/>
      <w:r w:rsidRPr="005835F8">
        <w:rPr>
          <w:rFonts w:ascii="Times New Roman" w:hAnsi="Times New Roman"/>
        </w:rPr>
        <w:t>theo</w:t>
      </w:r>
      <w:proofErr w:type="gramEnd"/>
      <w:r w:rsidRPr="005835F8">
        <w:rPr>
          <w:rFonts w:ascii="Times New Roman" w:hAnsi="Times New Roman"/>
        </w:rPr>
        <w:t xml:space="preserve"> yêu cầu tại Luật Dược.</w:t>
      </w:r>
    </w:p>
    <w:p w14:paraId="70986A5C"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rPr>
      </w:pPr>
      <w:r w:rsidRPr="005835F8">
        <w:rPr>
          <w:rFonts w:ascii="Times New Roman" w:hAnsi="Times New Roman"/>
          <w:b/>
          <w:i/>
        </w:rPr>
        <w:tab/>
        <w:t>1.5. Kiến nghị giải pháp lựa chọn:</w:t>
      </w:r>
      <w:r w:rsidRPr="005835F8">
        <w:rPr>
          <w:rFonts w:ascii="Times New Roman" w:hAnsi="Times New Roman"/>
        </w:rPr>
        <w:t xml:space="preserve"> </w:t>
      </w:r>
    </w:p>
    <w:p w14:paraId="22354C60"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jc w:val="both"/>
        <w:rPr>
          <w:rFonts w:ascii="Times New Roman" w:hAnsi="Times New Roman"/>
        </w:rPr>
      </w:pPr>
      <w:r w:rsidRPr="005835F8">
        <w:rPr>
          <w:rFonts w:ascii="Times New Roman" w:hAnsi="Times New Roman"/>
        </w:rPr>
        <w:t xml:space="preserve">   </w:t>
      </w:r>
      <w:r w:rsidRPr="005835F8">
        <w:rPr>
          <w:rFonts w:ascii="Times New Roman" w:hAnsi="Times New Roman"/>
        </w:rPr>
        <w:tab/>
      </w:r>
      <w:proofErr w:type="gramStart"/>
      <w:r w:rsidRPr="005835F8">
        <w:rPr>
          <w:rFonts w:ascii="Times New Roman" w:hAnsi="Times New Roman"/>
        </w:rPr>
        <w:t>Bộ Y tế đề xuất lựa chọn giải pháp 2 vì tác động tích cực mang lại cho doanh nghiệp, Nhà nước và người dân.</w:t>
      </w:r>
      <w:proofErr w:type="gramEnd"/>
    </w:p>
    <w:p w14:paraId="71BFC993"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jc w:val="both"/>
        <w:rPr>
          <w:rFonts w:ascii="Times New Roman" w:hAnsi="Times New Roman"/>
          <w:b/>
        </w:rPr>
      </w:pPr>
      <w:r w:rsidRPr="005835F8">
        <w:rPr>
          <w:rFonts w:ascii="Times New Roman" w:hAnsi="Times New Roman"/>
        </w:rPr>
        <w:tab/>
      </w:r>
      <w:r w:rsidRPr="005835F8">
        <w:rPr>
          <w:rFonts w:ascii="Times New Roman" w:hAnsi="Times New Roman"/>
          <w:b/>
        </w:rPr>
        <w:t xml:space="preserve">2. Về bổ sung quy định ngừng nhận hồ sơ cấp, gia hạn Giấy đăng ký lưu hành thuốc, nguyên liệu làm thuốc khi cơ sở đăng ký, cơ sở sản xuất thuốc, nguyên liệu làm thuốc có hành vi giả mạo hoặc tự ý sửa chữa hồ sơ, </w:t>
      </w:r>
      <w:r w:rsidRPr="005835F8">
        <w:rPr>
          <w:rFonts w:ascii="Times New Roman" w:hAnsi="Times New Roman"/>
          <w:b/>
        </w:rPr>
        <w:lastRenderedPageBreak/>
        <w:t>tài liệu, giấy tờ pháp lý của các cơ quan chức năng của Việt Nam hoặc của nước ngoài; sử dụng con dấu giả hoặc giả mạo chữ ký hoặc dấu của cơ sở đăng ký, cơ sở sản xuất và các cơ sở liên quan trong hồ sơ đăng ký thuốc:</w:t>
      </w:r>
    </w:p>
    <w:p w14:paraId="65A51046"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jc w:val="both"/>
        <w:rPr>
          <w:rFonts w:ascii="Times New Roman" w:hAnsi="Times New Roman"/>
        </w:rPr>
      </w:pPr>
      <w:r w:rsidRPr="005835F8">
        <w:rPr>
          <w:rFonts w:ascii="Times New Roman" w:hAnsi="Times New Roman"/>
          <w:b/>
        </w:rPr>
        <w:tab/>
      </w:r>
      <w:r w:rsidRPr="005835F8">
        <w:rPr>
          <w:rFonts w:ascii="Times New Roman" w:hAnsi="Times New Roman"/>
          <w:b/>
          <w:i/>
        </w:rPr>
        <w:t>2.1. Xác định vấn đề bất cập</w:t>
      </w:r>
    </w:p>
    <w:p w14:paraId="086E41A6" w14:textId="77777777" w:rsidR="00D35C39" w:rsidRPr="005835F8" w:rsidRDefault="00220362" w:rsidP="00A37729">
      <w:pPr>
        <w:jc w:val="both"/>
        <w:rPr>
          <w:rFonts w:ascii="Times New Roman" w:hAnsi="Times New Roman"/>
        </w:rPr>
      </w:pPr>
      <w:r w:rsidRPr="005835F8">
        <w:rPr>
          <w:rFonts w:ascii="Times New Roman" w:hAnsi="Times New Roman"/>
        </w:rPr>
        <w:t xml:space="preserve">        </w:t>
      </w:r>
      <w:r w:rsidRPr="005835F8">
        <w:rPr>
          <w:rFonts w:ascii="Times New Roman" w:hAnsi="Times New Roman"/>
        </w:rPr>
        <w:tab/>
        <w:t>- Tại Nghị định chưa có quy định về việc ngừng nhận hồ sơ cấp, gia hạn Giấy đăng ký lưu hành thuốc, nguyên liệu làm thuốc khi cơ sở đăng ký, cơ sở sản xuất thuốc, nguyên liệu làm thuốc có hành vi giả mạo hoặc tự ý sửa chữa hồ sơ, tài liệu, giấy tờ pháp lý của các cơ quan chức năng của Việt Nam hoặc của nước ngoài; sử dụng con dấu giả hoặc giả mạo chữ ký hoặc dấu của cơ sở đăng ký, cơ sở sản xuất và các cơ sở liên quan trong hồ sơ đăng ký thuốc.</w:t>
      </w:r>
    </w:p>
    <w:p w14:paraId="08D92638" w14:textId="77777777" w:rsidR="00D35C39" w:rsidRPr="005835F8" w:rsidRDefault="00220362" w:rsidP="00A37729">
      <w:pPr>
        <w:jc w:val="both"/>
        <w:rPr>
          <w:rFonts w:ascii="Times New Roman" w:hAnsi="Times New Roman"/>
        </w:rPr>
      </w:pPr>
      <w:r w:rsidRPr="005835F8">
        <w:rPr>
          <w:rFonts w:ascii="Times New Roman" w:hAnsi="Times New Roman"/>
        </w:rPr>
        <w:tab/>
        <w:t>- Điểm g, h khoản 1 Điều 48 Thông tư số 08/2022/TT-BYT ngày 05/9/2022 của Bộ Y tế quy định việc đăng ký lưu hành thuốc, nguyên liệu làm thuốc đã quy định ngừng nhận hồ sơ cấp, gia hạn giấy đăng ký lưu hành thuốc, nguyên liệu làm thuốc đối với cơ sở đăng ký thuốc, cơ sở sản xuất thuốc có một trong các hành vi vi phạm trên.</w:t>
      </w:r>
    </w:p>
    <w:p w14:paraId="0D9BEC91" w14:textId="77777777" w:rsidR="00D35C39" w:rsidRPr="005835F8" w:rsidRDefault="00220362" w:rsidP="00A37729">
      <w:pPr>
        <w:jc w:val="both"/>
        <w:rPr>
          <w:rFonts w:ascii="Times New Roman" w:hAnsi="Times New Roman"/>
        </w:rPr>
      </w:pPr>
      <w:r w:rsidRPr="005835F8">
        <w:rPr>
          <w:rFonts w:ascii="Times New Roman" w:hAnsi="Times New Roman"/>
        </w:rPr>
        <w:tab/>
        <w:t xml:space="preserve">- Thực tế khi cơ sở đăng ký </w:t>
      </w:r>
      <w:proofErr w:type="gramStart"/>
      <w:r w:rsidRPr="005835F8">
        <w:rPr>
          <w:rFonts w:ascii="Times New Roman" w:hAnsi="Times New Roman"/>
        </w:rPr>
        <w:t>vi</w:t>
      </w:r>
      <w:proofErr w:type="gramEnd"/>
      <w:r w:rsidRPr="005835F8">
        <w:rPr>
          <w:rFonts w:ascii="Times New Roman" w:hAnsi="Times New Roman"/>
        </w:rPr>
        <w:t xml:space="preserve"> phạm do cung cấp tài liệu, hồ sơ giả mạo, không trung thực đã gây khó khăn cho cơ quan quản lý trong việc xử lý vi phạm đồng thời ảnh hướng đến cá nhân công chức làm việc tại cơ quan quản lý xử lý hồ sơ vi phạm đó. </w:t>
      </w:r>
    </w:p>
    <w:p w14:paraId="31CF2F53" w14:textId="77777777" w:rsidR="00D35C39" w:rsidRPr="005835F8" w:rsidRDefault="00220362" w:rsidP="00A37729">
      <w:pPr>
        <w:jc w:val="both"/>
        <w:rPr>
          <w:rFonts w:ascii="Times New Roman" w:hAnsi="Times New Roman"/>
        </w:rPr>
      </w:pPr>
      <w:r w:rsidRPr="005835F8">
        <w:rPr>
          <w:rFonts w:ascii="Times New Roman" w:hAnsi="Times New Roman"/>
        </w:rPr>
        <w:tab/>
        <w:t xml:space="preserve">- Thực tế hiện nay vẫn còn ghi nhận một số trường hợp cơ sở đăng ký đã thiếu trung thực, minh bạch trong việc chuẩn bị hồ sơ hoặc thiếu trách nhiệm, thiếu hợp tác trong việc cung cấp giấy tờ, tài liệu trong hồ sơ đăng ký thuốc, nguyên liệu làm thuốc cho cơ quan quản lý. Điều này tiềm ẩn nguy cơ sản xuất thuốc giả, thuốc kém chất lượng, thiếu </w:t>
      </w:r>
      <w:proofErr w:type="gramStart"/>
      <w:r w:rsidRPr="005835F8">
        <w:rPr>
          <w:rFonts w:ascii="Times New Roman" w:hAnsi="Times New Roman"/>
        </w:rPr>
        <w:t>an</w:t>
      </w:r>
      <w:proofErr w:type="gramEnd"/>
      <w:r w:rsidRPr="005835F8">
        <w:rPr>
          <w:rFonts w:ascii="Times New Roman" w:hAnsi="Times New Roman"/>
        </w:rPr>
        <w:t xml:space="preserve"> toàn cho người sử dụng.</w:t>
      </w:r>
    </w:p>
    <w:p w14:paraId="745742EA" w14:textId="77777777" w:rsidR="00D35C39" w:rsidRPr="005835F8" w:rsidRDefault="00220362" w:rsidP="00A37729">
      <w:pPr>
        <w:jc w:val="both"/>
        <w:rPr>
          <w:rFonts w:ascii="Times New Roman" w:hAnsi="Times New Roman"/>
        </w:rPr>
      </w:pPr>
      <w:r w:rsidRPr="005835F8">
        <w:rPr>
          <w:rFonts w:ascii="Times New Roman" w:hAnsi="Times New Roman"/>
        </w:rPr>
        <w:tab/>
        <w:t>- Do đó cần thiết phải quy định tại Nghị định này quy định ngừng nhận hồ sơ cấp, gia hạn Giấy đăng ký lưu hành thuốc, nguyên liệu làm thuốc khi cơ sở đăng ký, cơ sở sản xuất thuốc, nguyên liệu làm thuốc có hành vi giả mạo hoặc tự ý sửa chữa hồ sơ, tài liệu, giấy tờ pháp lý của các cơ quan chức năng của Việt Nam hoặc của nước ngoài; sử dụng con dấu giả hoặc giả mạo chữ ký hoặc dấu của cơ sở đăng ký, cơ sở sản xuất và các cơ sở liên quan trong hồ sơ đăng ký thuốc.</w:t>
      </w:r>
    </w:p>
    <w:p w14:paraId="52AEFAF3" w14:textId="77777777" w:rsidR="00D35C39" w:rsidRPr="005835F8" w:rsidRDefault="00220362" w:rsidP="00A37729">
      <w:pPr>
        <w:widowControl w:val="0"/>
        <w:jc w:val="both"/>
        <w:rPr>
          <w:rFonts w:ascii="Times New Roman" w:hAnsi="Times New Roman"/>
          <w:b/>
          <w:i/>
        </w:rPr>
      </w:pPr>
      <w:r w:rsidRPr="005835F8">
        <w:rPr>
          <w:rFonts w:ascii="Times New Roman" w:hAnsi="Times New Roman"/>
        </w:rPr>
        <w:tab/>
      </w:r>
      <w:r w:rsidRPr="005835F8">
        <w:rPr>
          <w:rFonts w:ascii="Times New Roman" w:hAnsi="Times New Roman"/>
          <w:b/>
          <w:i/>
        </w:rPr>
        <w:t>2.2. Mục tiêu giải quyết vấn đề</w:t>
      </w:r>
    </w:p>
    <w:p w14:paraId="1DDE248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Bổ sung quy định ngừng nhận hồ sơ cấp, gia hạn Giấy đăng ký lưu hành thuốc, nguyên liệu làm thuốc khi cơ sở đăng ký, cơ sở sản xuất thuốc, nguyên liệu làm thuốc có hành vi giả mạo hoặc tự ý sửa chữa hồ sơ, tài liệu, giấy tờ pháp lý của các cơ quan chức năng của Việt Nam hoặc của nước ngoài; sử dụng con dấu giả hoặc giả mạo chữ ký hoặc dấu của cơ sở đăng ký, cơ sở sản xuất và các cơ sở liên quan trong hồ sơ đăng ký thuốc.</w:t>
      </w:r>
    </w:p>
    <w:p w14:paraId="6E2B35BD"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2.3. Các giải pháp để giải quyết vấn đề</w:t>
      </w:r>
    </w:p>
    <w:p w14:paraId="0AB97B7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Giải pháp 1:</w:t>
      </w:r>
      <w:r w:rsidRPr="005835F8">
        <w:rPr>
          <w:rFonts w:ascii="Times New Roman" w:hAnsi="Times New Roman"/>
        </w:rPr>
        <w:t xml:space="preserve"> Giữ nguyên hiện trạng.</w:t>
      </w:r>
    </w:p>
    <w:p w14:paraId="08C1413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Giải pháp 2:</w:t>
      </w:r>
      <w:r w:rsidRPr="005835F8">
        <w:rPr>
          <w:rFonts w:ascii="Times New Roman" w:hAnsi="Times New Roman"/>
        </w:rPr>
        <w:t xml:space="preserve"> Bổ sung điểm h vào khoản 2 và sửa đổi quy định tại điểm a khoản 3 Điều 100 Nghị định 54/2017/NĐ-CP được sửa đổi, bổ sung bởi Nghị định 155/2018/NĐ-CP như sau:</w:t>
      </w:r>
    </w:p>
    <w:p w14:paraId="78EED5E8"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“2. Ngừng nhận hồ sơ cấp, gia hạn Giấy đăng ký lưu hành thuốc, nguyên </w:t>
      </w:r>
      <w:r w:rsidRPr="005835F8">
        <w:rPr>
          <w:rFonts w:ascii="Times New Roman" w:hAnsi="Times New Roman"/>
          <w:i/>
        </w:rPr>
        <w:lastRenderedPageBreak/>
        <w:t xml:space="preserve">liệu làm thuốc khi cơ sở đăng ký, cơ sở sản xuất thuốc, nguyên liệu làm thuốc có một trong các hành </w:t>
      </w:r>
      <w:proofErr w:type="gramStart"/>
      <w:r w:rsidRPr="005835F8">
        <w:rPr>
          <w:rFonts w:ascii="Times New Roman" w:hAnsi="Times New Roman"/>
          <w:i/>
        </w:rPr>
        <w:t>vi</w:t>
      </w:r>
      <w:proofErr w:type="gramEnd"/>
      <w:r w:rsidRPr="005835F8">
        <w:rPr>
          <w:rFonts w:ascii="Times New Roman" w:hAnsi="Times New Roman"/>
          <w:i/>
        </w:rPr>
        <w:t xml:space="preserve"> vi phạm sau:</w:t>
      </w:r>
    </w:p>
    <w:p w14:paraId="7D910EB4"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h) Giả mạo hoặc tự ý sửa chữa hồ sơ, tài liệu, giấy tờ pháp lý của các cơ quan chức năng của Việt Nam hoặc của nước ngoài; Sử dụng con dấu giả hoặc giả mạo chữ ký hoặc dấu của cơ sở đăng ký, cơ sở sản xuất và các cơ sở liên quan trong hồ sơ đăng ký thuốc.”</w:t>
      </w:r>
    </w:p>
    <w:p w14:paraId="40EDFF1C"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“3. Thời hạn tạm ngừng nhận hồ sơ cấp, gia hạn giấy đăng ký thuốc, nguyên liệu làm thuốc kể từ ngày ban hành văn bản thông báo hành </w:t>
      </w:r>
      <w:proofErr w:type="gramStart"/>
      <w:r w:rsidRPr="005835F8">
        <w:rPr>
          <w:rFonts w:ascii="Times New Roman" w:hAnsi="Times New Roman"/>
          <w:i/>
        </w:rPr>
        <w:t>vi</w:t>
      </w:r>
      <w:proofErr w:type="gramEnd"/>
      <w:r w:rsidRPr="005835F8">
        <w:rPr>
          <w:rFonts w:ascii="Times New Roman" w:hAnsi="Times New Roman"/>
          <w:i/>
        </w:rPr>
        <w:t xml:space="preserve"> vi phạm của cơ quan có thẩm quyền:</w:t>
      </w:r>
    </w:p>
    <w:p w14:paraId="0560A86C"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a) Từ 03 năm đến 05 năm đối với các trường hợp quy định tại điểm d khoản 1 Điều 58 của Luật Dược và điểm h khoản 2 Điều này;</w:t>
      </w:r>
    </w:p>
    <w:p w14:paraId="6829E324"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 xml:space="preserve">2.4. Đánh giá tác động của các giải pháp đối với đối tượng chịu sự tác động trực tiếp của chính sách và các đối tượng khác có liên quan </w:t>
      </w:r>
    </w:p>
    <w:p w14:paraId="29FBC6D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i/>
        </w:rPr>
        <w:t xml:space="preserve">2.4.1. Giải pháp 1: </w:t>
      </w:r>
      <w:r w:rsidRPr="005835F8">
        <w:rPr>
          <w:rFonts w:ascii="Times New Roman" w:hAnsi="Times New Roman"/>
        </w:rPr>
        <w:t>Giữ nguyên hiện trạng.</w:t>
      </w:r>
    </w:p>
    <w:p w14:paraId="3B086CD1"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a) Tác động về kinh tế:</w:t>
      </w:r>
    </w:p>
    <w:p w14:paraId="4D435CA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Nhà nước:</w:t>
      </w:r>
    </w:p>
    <w:p w14:paraId="2C472F0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Qua đánh giá cho thấy không phát hiện được tác động tích cực về kinh tế khi thực hiện phương án. </w:t>
      </w:r>
    </w:p>
    <w:p w14:paraId="41E381F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Khi không có quy định ngừng nhận hồ sơ cấp, gia hạn Giấy đăng ký lưu hành thuốc, nguyên liệu làm thuốc đối với trường hợp cơ sở đăng ký hoặc cơ sở sản xuất có hành vi vi phạm như trên sẽ thiếu chế tài đủ mạnh để cảnh tỉnh, răn đe các công ty có dấu hiện làm ăn không trung thực. </w:t>
      </w:r>
      <w:proofErr w:type="gramStart"/>
      <w:r w:rsidRPr="005835F8">
        <w:rPr>
          <w:rFonts w:ascii="Times New Roman" w:hAnsi="Times New Roman"/>
        </w:rPr>
        <w:t>Từ đó cơ quan quản lý sẽ phải tăng cường thêm biện pháp quản lý để giảm thiểu rủi ro như xác thực giấy tờ pháp lý trong hồ sơ gửi đến các cơ quan cấp hoặc cơ quan hợp pháp hoá lãnh sự, tăng cường kiểm tra, giám sát hậu kiểm làm tăng chi phí quản lý.</w:t>
      </w:r>
      <w:proofErr w:type="gramEnd"/>
      <w:r w:rsidRPr="005835F8">
        <w:rPr>
          <w:rFonts w:ascii="Times New Roman" w:hAnsi="Times New Roman"/>
        </w:rPr>
        <w:t xml:space="preserve"> </w:t>
      </w:r>
    </w:p>
    <w:p w14:paraId="4FFD046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389F5F1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về kinh tế khi thực hiện phương án.</w:t>
      </w:r>
    </w:p>
    <w:p w14:paraId="5510474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Khi không có quy định ngừng nhận hồ sơ cấp, gia hạn Giấy đăng ký lưu hành thuốc, nguyên liệu làm thuốc đối với trường hợp cơ sở đăng ký hoặc cơ sở sản xuất có hành vi vi phạm như trên, có thể xảy ra tình trạng cơ sở đăng ký cung cấp tài liệu không dựa trên cơ sở nghiên cứu hoặc sản xuất thực tế, cung cấp tài liệu giấy tờ giả mạo, ảnh hưởng tiêu cực và kinh tế đối với các cơ sở đăng ký thực hiện đúng quy định của pháp luật. </w:t>
      </w:r>
    </w:p>
    <w:p w14:paraId="6C8C5386"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Đồng thời, cung cấp tài liệu giấy tờ giả mạo có thể dẫn đến việc cấp phép thuốc kém chất lượng.</w:t>
      </w:r>
      <w:proofErr w:type="gramEnd"/>
      <w:r w:rsidRPr="005835F8">
        <w:rPr>
          <w:rFonts w:ascii="Times New Roman" w:hAnsi="Times New Roman"/>
        </w:rPr>
        <w:t xml:space="preserve"> Khi thuốc không đảm bảo chất lượng hoặc có vấn đề về an toàn, người dân sẽ mất niềm tin vào hệ thống y tế và dược phẩm, điều này có thể làm giảm sử dụng thuốc hợp pháp, ảnh hưởng đến lợi ích kinh tế của các công ty thực hiện đúng quy định của pháp luật.</w:t>
      </w:r>
    </w:p>
    <w:p w14:paraId="5E6D33D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1E6B8C9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về kinh tế khi thực hiện phương án.</w:t>
      </w:r>
    </w:p>
    <w:p w14:paraId="1EFE290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Khi không có quy định ngừng nhận hồ sơ cấp, gia </w:t>
      </w:r>
      <w:r w:rsidRPr="005835F8">
        <w:rPr>
          <w:rFonts w:ascii="Times New Roman" w:hAnsi="Times New Roman"/>
        </w:rPr>
        <w:lastRenderedPageBreak/>
        <w:t xml:space="preserve">hạn Giấy đăng ký lưu hành thuốc, nguyên liệu làm thuốc đối với trường hợp cơ sở đăng ký hoặc cơ sở sản xuất có hành vi vi phạm như trên, có thể xảy ra tình trạng hồ sơ đăng ký thuốc không đầy đủ hoặc thiếu sót thông tin về chất lượng, hiệu quả, hoặc an toàn của thuốc. Điều này có thể dẫn đến việc cấp phép cho các thuốc kém chất lượng, không hiệu quả hoặc không </w:t>
      </w:r>
      <w:proofErr w:type="gramStart"/>
      <w:r w:rsidRPr="005835F8">
        <w:rPr>
          <w:rFonts w:ascii="Times New Roman" w:hAnsi="Times New Roman"/>
        </w:rPr>
        <w:t>an</w:t>
      </w:r>
      <w:proofErr w:type="gramEnd"/>
      <w:r w:rsidRPr="005835F8">
        <w:rPr>
          <w:rFonts w:ascii="Times New Roman" w:hAnsi="Times New Roman"/>
        </w:rPr>
        <w:t xml:space="preserve"> toàn cho người sử dụng. Bệnh nhân tốn kém chi phí nhiều hơn để điều trị bệnh và tác dụng không mong muốn do thuốc kém chất lượng gây ra.</w:t>
      </w:r>
    </w:p>
    <w:p w14:paraId="17787152"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b) Tác động về xã hội:</w:t>
      </w:r>
    </w:p>
    <w:p w14:paraId="02A01BB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Nhà nước:</w:t>
      </w:r>
    </w:p>
    <w:p w14:paraId="5354663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67E330C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Khi không có quy định ngừng nhận hồ sơ cấp, gia hạn Giấy đăng ký lưu hành thuốc, nguyên liệu làm thuốc đối với trường hợp cơ sở đăng ký hoặc cơ sở sản xuất có hành vi vi phạm như trên, có thể xảy ra tình trạng cơ sở đăng ký cung cấp tài liệu giấy tờ giả mạo có thể dẫn đến việc cấp phép thuốc kém chất lượng, thuốc giả gây mất niềm tin vào hệ thống y tế và ngành Dược.</w:t>
      </w:r>
    </w:p>
    <w:p w14:paraId="11D3A52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Nếu không có quy định ngừng nhận hồ sơ cấp, gia hạn Giấy đăng ký lưu hành thuốc, nguyên liệu làm thuốc đối với trường hợp cơ sở đăng ký hoặc cơ sở sản xuất có hành vi vi phạm như trên, sẽ khó có thể xử lý các hành vi sai phạm liên quan đến việc cung cấp thông tin sai lệch hoặc gian lận trong hồ sơ đăng ký. Các cơ sở dược phẩm có thể lách luật để được cấp phép cho thuốc mà thực tế không đáp ứng đủ các yêu cầu </w:t>
      </w:r>
      <w:proofErr w:type="gramStart"/>
      <w:r w:rsidRPr="005835F8">
        <w:rPr>
          <w:rFonts w:ascii="Times New Roman" w:hAnsi="Times New Roman"/>
        </w:rPr>
        <w:t>theo</w:t>
      </w:r>
      <w:proofErr w:type="gramEnd"/>
      <w:r w:rsidRPr="005835F8">
        <w:rPr>
          <w:rFonts w:ascii="Times New Roman" w:hAnsi="Times New Roman"/>
        </w:rPr>
        <w:t xml:space="preserve"> quy định.</w:t>
      </w:r>
    </w:p>
    <w:p w14:paraId="7F74897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Nếu không có quy định ngừng nhận hồ sơ cấp, gia hạn Giấy đăng ký lưu hành thuốc, nguyên liệu làm thuốc đối với trường hợp cơ sở đăng ký hoặc cơ sở sản xuất có hành vi vi phạm như trên sẽ gây ra gánh nặng cho cơ quan quản lý trong việc kiểm tra, tăng cường thêm biện pháp quản lý để giảm thiểu rủi ro như xác thực giấy tờ pháp lý trong hồ sơ gửi đến các cơ quan cấp hoặc cơ quan hợp pháp hoá lãnh sự, tăng cường kiểm tra, giám sát hậu kiểm do đó làm tăng thời gian xử lý hồ sơ cấp giấy đăng ký lưu hành. </w:t>
      </w:r>
    </w:p>
    <w:p w14:paraId="34CB479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75865B4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tiêu cực khi thực hiện phương án.</w:t>
      </w:r>
    </w:p>
    <w:p w14:paraId="3E686A1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Khi không có quy định ngừng nhận hồ sơ cấp, gia hạn Giấy đăng ký lưu hành thuốc, nguyên liệu làm thuốc đối với trường hợp cơ sở đăng ký hoặc cơ sở sản xuất có hành vi vi phạm như trên, có thể xảy ra tình trạng cơ sở đăng ký cung cấp tài liệu giấy tờ giả mạo có thể dẫn đến việc cấp phép thuốc kém chất lượng gây ảnh hưởng, mất uy tín đối với ngành Dược nói chung và các doanh nghiệp thực hiện đúng quy định của pháp luật nói riêng.</w:t>
      </w:r>
    </w:p>
    <w:p w14:paraId="46BAD04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07D5A23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29BCF11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Khi thuốc giả, thuốc kém chất lượng được cấp phép lưu hành dẫn đến người dân sử dụng thuốc giả, thuốc kém chất lượng, không </w:t>
      </w:r>
      <w:r w:rsidRPr="005835F8">
        <w:rPr>
          <w:rFonts w:ascii="Times New Roman" w:hAnsi="Times New Roman"/>
        </w:rPr>
        <w:lastRenderedPageBreak/>
        <w:t>hiệu quả hoặc không an toàn để điều trị bệnh và có thể gặp phải những tác dụng không mong muốn do thuốc giả, thuốc kém chất lượng gây ra.</w:t>
      </w:r>
    </w:p>
    <w:p w14:paraId="5079184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c) Tác động về giới:</w:t>
      </w:r>
      <w:r w:rsidRPr="005835F8">
        <w:rPr>
          <w:rFonts w:ascii="Times New Roman" w:hAnsi="Times New Roman"/>
        </w:rPr>
        <w:t xml:space="preserve"> </w:t>
      </w:r>
    </w:p>
    <w:p w14:paraId="50A451D9"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Qua đánh giá cho thấy không phát hiện được tác động về giới khi thực hiện phương án.</w:t>
      </w:r>
      <w:proofErr w:type="gramEnd"/>
    </w:p>
    <w:p w14:paraId="4AE4E2AC" w14:textId="77777777" w:rsidR="00D35C39" w:rsidRPr="005835F8" w:rsidRDefault="00220362" w:rsidP="00A37729">
      <w:pPr>
        <w:ind w:firstLine="567"/>
        <w:jc w:val="both"/>
        <w:rPr>
          <w:rFonts w:ascii="Times New Roman" w:hAnsi="Times New Roman"/>
          <w:i/>
        </w:rPr>
      </w:pPr>
      <w:r w:rsidRPr="005835F8">
        <w:rPr>
          <w:rFonts w:ascii="Times New Roman" w:hAnsi="Times New Roman"/>
          <w:i/>
        </w:rPr>
        <w:tab/>
        <w:t xml:space="preserve">d) Tác động của thủ tục hành chính: </w:t>
      </w:r>
    </w:p>
    <w:p w14:paraId="49D8CF74"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Việc giữ nguyên hiện trạng không phát sinh thủ tục hành chính cho người dân, doanh nghiệp và các cơ quan quản lý nhà nước.</w:t>
      </w:r>
      <w:proofErr w:type="gramEnd"/>
    </w:p>
    <w:p w14:paraId="1D9B6F5B"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đ) Tác động đối với hệ thống pháp luật: </w:t>
      </w:r>
    </w:p>
    <w:p w14:paraId="6F0BC435"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Không có tác động đối với hệ thống pháp luật.</w:t>
      </w:r>
      <w:proofErr w:type="gramEnd"/>
    </w:p>
    <w:p w14:paraId="3173106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i/>
        </w:rPr>
        <w:t xml:space="preserve">2.4.2. Giải pháp 2: </w:t>
      </w:r>
      <w:r w:rsidRPr="005835F8">
        <w:rPr>
          <w:rFonts w:ascii="Times New Roman" w:hAnsi="Times New Roman"/>
        </w:rPr>
        <w:t>Bổ sung điểm h vào khoản 2 và sửa đổi quy định tại điểm a khoản 3 Điều 100 Nghị định 54 được sửa đổi, bổ sung bởi Nghị định 155 như sau:</w:t>
      </w:r>
    </w:p>
    <w:p w14:paraId="26490FAB"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“2. Ngừng nhận hồ sơ cấp, gia hạn Giấy đăng ký lưu hành thuốc, nguyên liệu làm thuốc khi cơ sở đăng ký, cơ sở sản xuất thuốc, nguyên liệu làm thuốc có một trong các hành </w:t>
      </w:r>
      <w:proofErr w:type="gramStart"/>
      <w:r w:rsidRPr="005835F8">
        <w:rPr>
          <w:rFonts w:ascii="Times New Roman" w:hAnsi="Times New Roman"/>
          <w:i/>
        </w:rPr>
        <w:t>vi</w:t>
      </w:r>
      <w:proofErr w:type="gramEnd"/>
      <w:r w:rsidRPr="005835F8">
        <w:rPr>
          <w:rFonts w:ascii="Times New Roman" w:hAnsi="Times New Roman"/>
          <w:i/>
        </w:rPr>
        <w:t xml:space="preserve"> vi phạm sau:</w:t>
      </w:r>
    </w:p>
    <w:p w14:paraId="5BEADB33"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h) Có hành vi giả mạo hoặc tự ý sửa chữa hồ sơ, tài liệu, giấy tờ pháp lý của các cơ quan chức năng của Việt Nam hoặc của nước ngoài; Sử dụng con dấu giả hoặc giả mạo chữ ký hoặc dấu của cơ sở đăng ký, cơ sở sản xuất và các cơ sở liên quan trong hồ sơ đăng ký thuốc.”</w:t>
      </w:r>
    </w:p>
    <w:p w14:paraId="5BE829B0"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“3. Thời hạn tạm ngừng nhận hồ sơ cấp, gia hạn giấy đăng ký thuốc, nguyên liệu làm thuốc kể từ ngày ban hành văn bản thông báo hành </w:t>
      </w:r>
      <w:proofErr w:type="gramStart"/>
      <w:r w:rsidRPr="005835F8">
        <w:rPr>
          <w:rFonts w:ascii="Times New Roman" w:hAnsi="Times New Roman"/>
          <w:i/>
        </w:rPr>
        <w:t>vi</w:t>
      </w:r>
      <w:proofErr w:type="gramEnd"/>
      <w:r w:rsidRPr="005835F8">
        <w:rPr>
          <w:rFonts w:ascii="Times New Roman" w:hAnsi="Times New Roman"/>
          <w:i/>
        </w:rPr>
        <w:t xml:space="preserve"> vi phạm của cơ quan có thẩm quyền:</w:t>
      </w:r>
    </w:p>
    <w:p w14:paraId="74942FEF"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a) Từ 03 năm đến 05 năm đối với các trường hợp quy định tại điểm d khoản 1 Điều 58 của Luật Dược và điểm h khoản 2 Điều này;</w:t>
      </w:r>
    </w:p>
    <w:p w14:paraId="73FFCC59"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a) Tác động về kinh tế:</w:t>
      </w:r>
    </w:p>
    <w:p w14:paraId="374F5B2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Nhà nước:</w:t>
      </w:r>
    </w:p>
    <w:p w14:paraId="7A68EBD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Cơ quan quản lý nhà nước có quy định xử lý đối với trường hợp cơ sở đăng ký hoặc cơ sở sản xuất có hành vi cung cấp tài liệu không dựa trên cơ sở nghiên cứu hoặc sản xuất thực tế, cung cấp tài liệu giấy tờ giả mạo, qua đó làm giảm chi phí và gánh nặng cho cơ quan quản lý trong công tác thanh tra, kiểm tra, đồng thời nâng cao tính minh bạch trong đăng ký thuốc của cơ sở đăng ký.</w:t>
      </w:r>
    </w:p>
    <w:p w14:paraId="262D716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về kinh tế khi thực hiện phương án.</w:t>
      </w:r>
    </w:p>
    <w:p w14:paraId="38652B0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1C31845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Nâng cao trách nhiệm của cơ sở đăng ký trong quá trình chuẩn bị hồ sơ nhằm giúp doanh nghiệp giảm thiểu rủi ro về các vấn đề pháp lý hoặc nguy cơ bị xử phạt bởi cơ quan quản lý nhà nước, từ đó giúp doanh nghiệp tránh được tổn thất về tài chính.</w:t>
      </w:r>
    </w:p>
    <w:p w14:paraId="32AFBA2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về kinh tế khi thực hiện phương án.</w:t>
      </w:r>
    </w:p>
    <w:p w14:paraId="1A863AC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2A88888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Việc có quy định xử lý đối với trường hợp cơ sở </w:t>
      </w:r>
      <w:r w:rsidRPr="005835F8">
        <w:rPr>
          <w:rFonts w:ascii="Times New Roman" w:hAnsi="Times New Roman"/>
        </w:rPr>
        <w:lastRenderedPageBreak/>
        <w:t xml:space="preserve">đăng ký hoặc cơ sở sản xuất có hành vi cung cấp tài liệu giấy tờ giả mạo sẽ nâng cao trách nhiệm của cơ sở đăng ký sẽ tăng cường chất lượng hồ sơ đăng ký thuốc từ đó đảm bảo thuốc được cấp phép có chất lượng, an toàn, hiệu quả đáp ứng quy định. </w:t>
      </w:r>
      <w:proofErr w:type="gramStart"/>
      <w:r w:rsidRPr="005835F8">
        <w:rPr>
          <w:rFonts w:ascii="Times New Roman" w:hAnsi="Times New Roman"/>
        </w:rPr>
        <w:t>Người dân được sử dụng thuốc có chất lượng, bệnh sẽ nhanh chóng được cải thiện góp phần giảm thiểu chi phí điều trị.</w:t>
      </w:r>
      <w:proofErr w:type="gramEnd"/>
    </w:p>
    <w:p w14:paraId="52EA866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về kinh tế khi thực hiện phương án.</w:t>
      </w:r>
    </w:p>
    <w:p w14:paraId="0A32CB5A"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b) Tác động về xã hội:</w:t>
      </w:r>
    </w:p>
    <w:p w14:paraId="59AFFC6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Nhà nước:</w:t>
      </w:r>
    </w:p>
    <w:p w14:paraId="4F7405C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w:t>
      </w:r>
    </w:p>
    <w:p w14:paraId="310E091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Cơ quan quản lý nhà nước có quy định xử lý đối với trường hợp cơ sở đăng ký hoặc cơ sở sản xuất có hành vi cung cấp tài liệu giấy tờ giả mạo, qua đó làm giảm chi phí và gánh nặng cho cơ quan quản lý trong công tác thanh tra, kiểm tra, đồng thời nâng cao tính minh bạch trong đăng ký thuốc của cơ sở đăng ký.</w:t>
      </w:r>
    </w:p>
    <w:p w14:paraId="027EBB5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Quy định việc ngừng nhận hồ sơ cấp, gia hạn Giấy đăng ký lưu hành thuốc, nguyên liệu làm thuốc đối với trường hợp cơ sở đăng ký hoặc cơ sở sản xuất có hành vi vi phạm như trên sẽ tăng cường chất lượng hồ sơ đăng ký thuốc, đảm bảo thuốc được cấp phép ra đạt chất lượng, an toàn, hiệu quả theo quy định, tăng cường được uy tín và niềm tin của người dân vào hệ thống y tế và ngành Dược. </w:t>
      </w:r>
    </w:p>
    <w:p w14:paraId="52E62DE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Quy định việc ngừng nhận hồ sơ cấp, gia hạn Giấy đăng ký lưu hành thuốc, nguyên liệu làm thuốc đối với trường hợp cơ sở đăng ký hoặc cơ sở sản xuất có hành vi vi phạm như trên sẽ tăng cường chất lượng hồ sơ đăng ký thuốc, tăng cường sự tuân thủ quy định pháp luật của cơ sở đăng ký, cơ sở sản xuất, tăng uy tín của cơ sở đăng ký, cơ sở sản xuất đối với cơ quan quản lý nhà nước giúp giảm thiểu biện pháp quản lý để hạn chế rủi ro như xác thực giấy tờ pháp lý trong hồ sơ gửi đến các cơ quan cấp hoặc cơ quan hợp pháp hoá lãnh sự, tăng cường kiểm tra, giám sát hậu kiểm do đó làm giảm thời gian xử lý hồ sơ cấp giấy đăng ký lưu hành.</w:t>
      </w:r>
    </w:p>
    <w:p w14:paraId="637CF32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4B8A15E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0B7667B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Các cơ sở đăng ký thuốc, cơ sở sản xuất thuốc có trách nhiệm trong quá trình chuẩn bị hồ sơ đăng ký giúp nâng cao chất lượng thuốc, tạo lòng tin với người dân và các cơ quan quản lý.</w:t>
      </w:r>
    </w:p>
    <w:p w14:paraId="58752DB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2268CB8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2955F84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Góp phần tăng cường chất lượng </w:t>
      </w:r>
      <w:proofErr w:type="gramStart"/>
      <w:r w:rsidRPr="005835F8">
        <w:rPr>
          <w:rFonts w:ascii="Times New Roman" w:hAnsi="Times New Roman"/>
        </w:rPr>
        <w:t>an</w:t>
      </w:r>
      <w:proofErr w:type="gramEnd"/>
      <w:r w:rsidRPr="005835F8">
        <w:rPr>
          <w:rFonts w:ascii="Times New Roman" w:hAnsi="Times New Roman"/>
        </w:rPr>
        <w:t xml:space="preserve"> toàn, hiệu quả thuốc lưu hành trên thị trường. Người dân sẽ được bảo vệ khỏi việc sử dụng thuốc giả, thuốc kém chất lượng khi điều trị bệnh và hạn chế gặp phải tác dụng không mong muốn do thuốc giả, thuốc kém chất lượng gây ra.</w:t>
      </w:r>
    </w:p>
    <w:p w14:paraId="62219E2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Qua đánh giá cho thấy không phát hiện được tác </w:t>
      </w:r>
      <w:r w:rsidRPr="005835F8">
        <w:rPr>
          <w:rFonts w:ascii="Times New Roman" w:hAnsi="Times New Roman"/>
        </w:rPr>
        <w:lastRenderedPageBreak/>
        <w:t>động tiêu cực khi thực hiện phương án.</w:t>
      </w:r>
    </w:p>
    <w:p w14:paraId="3EBCC4B0"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c) Tác động về giới: </w:t>
      </w:r>
    </w:p>
    <w:p w14:paraId="6AD26635"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Yếu tố bình đẳng giới trong Nghị định là tương đối trung tính.</w:t>
      </w:r>
      <w:proofErr w:type="gramEnd"/>
      <w:r w:rsidRPr="005835F8">
        <w:rPr>
          <w:rFonts w:ascii="Times New Roman" w:hAnsi="Times New Roman"/>
        </w:rPr>
        <w:t xml:space="preserve"> </w:t>
      </w:r>
      <w:proofErr w:type="gramStart"/>
      <w:r w:rsidRPr="005835F8">
        <w:rPr>
          <w:rFonts w:ascii="Times New Roman" w:hAnsi="Times New Roman"/>
        </w:rPr>
        <w:t>Qua đánh giá cho thấy không phát hiện được tác động về giới khi thực hiện phương án.</w:t>
      </w:r>
      <w:proofErr w:type="gramEnd"/>
    </w:p>
    <w:p w14:paraId="24A7EA07"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d) Tác động của thủ tục hành chính: </w:t>
      </w:r>
    </w:p>
    <w:p w14:paraId="58C9E23D"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Việc giữ nguyên hiện trạng không phát sinh thủ tục hành chính cho người dân, doanh nghiệp và các cơ quan quản lý nhà nước.</w:t>
      </w:r>
      <w:proofErr w:type="gramEnd"/>
    </w:p>
    <w:p w14:paraId="53F913E1"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đ) Tác động đối với hệ thống pháp luật: </w:t>
      </w:r>
    </w:p>
    <w:p w14:paraId="157C70CA"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Không có tác động đối với hệ thống pháp luật.</w:t>
      </w:r>
      <w:proofErr w:type="gramEnd"/>
    </w:p>
    <w:p w14:paraId="61FFA4E3"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sz w:val="24"/>
          <w:szCs w:val="24"/>
        </w:rPr>
      </w:pPr>
      <w:r w:rsidRPr="005835F8">
        <w:rPr>
          <w:rFonts w:ascii="Times New Roman" w:hAnsi="Times New Roman"/>
          <w:b/>
          <w:i/>
        </w:rPr>
        <w:tab/>
        <w:t>2.5. Kiến nghị giải pháp lựa chọn:</w:t>
      </w:r>
      <w:r w:rsidRPr="005835F8">
        <w:rPr>
          <w:rFonts w:ascii="Times New Roman" w:hAnsi="Times New Roman"/>
        </w:rPr>
        <w:t xml:space="preserve"> </w:t>
      </w:r>
    </w:p>
    <w:p w14:paraId="27657873"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jc w:val="both"/>
        <w:rPr>
          <w:rFonts w:ascii="Times New Roman" w:hAnsi="Times New Roman"/>
        </w:rPr>
      </w:pPr>
      <w:r w:rsidRPr="005835F8">
        <w:rPr>
          <w:rFonts w:ascii="Times New Roman" w:hAnsi="Times New Roman"/>
        </w:rPr>
        <w:t xml:space="preserve">   </w:t>
      </w:r>
      <w:r w:rsidRPr="005835F8">
        <w:rPr>
          <w:rFonts w:ascii="Times New Roman" w:hAnsi="Times New Roman"/>
        </w:rPr>
        <w:tab/>
      </w:r>
      <w:proofErr w:type="gramStart"/>
      <w:r w:rsidRPr="005835F8">
        <w:rPr>
          <w:rFonts w:ascii="Times New Roman" w:hAnsi="Times New Roman"/>
        </w:rPr>
        <w:t>Bộ Y tế đề xuất lựa chọn giải pháp 2 vì tác động tích cực mang lại cho Nhà nước, doanh nghiệp và người dân.</w:t>
      </w:r>
      <w:proofErr w:type="gramEnd"/>
    </w:p>
    <w:p w14:paraId="7ACAA166" w14:textId="77777777" w:rsidR="00D35C39" w:rsidRPr="005835F8" w:rsidRDefault="00220362" w:rsidP="00A37729">
      <w:pPr>
        <w:widowControl w:val="0"/>
        <w:ind w:firstLine="720"/>
        <w:jc w:val="both"/>
        <w:rPr>
          <w:rFonts w:ascii="Times New Roman" w:hAnsi="Times New Roman"/>
          <w:b/>
        </w:rPr>
      </w:pPr>
      <w:r w:rsidRPr="005835F8">
        <w:rPr>
          <w:rFonts w:ascii="Times New Roman" w:hAnsi="Times New Roman"/>
          <w:b/>
        </w:rPr>
        <w:t xml:space="preserve">3. Quy định về kiểm soát nhập khẩu đối với thuốc đã có GĐKLH </w:t>
      </w:r>
      <w:proofErr w:type="gramStart"/>
      <w:r w:rsidRPr="005835F8">
        <w:rPr>
          <w:rFonts w:ascii="Times New Roman" w:hAnsi="Times New Roman"/>
          <w:b/>
        </w:rPr>
        <w:t>theo</w:t>
      </w:r>
      <w:proofErr w:type="gramEnd"/>
      <w:r w:rsidRPr="005835F8">
        <w:rPr>
          <w:rFonts w:ascii="Times New Roman" w:hAnsi="Times New Roman"/>
          <w:b/>
        </w:rPr>
        <w:t xml:space="preserve"> quy định của Tổ chức Y tế thế giới (WHO) trong việc đánh giá chứng nhận đạt cơ quan quản lý dược liên quan đến vắc xin (NRA)</w:t>
      </w:r>
    </w:p>
    <w:p w14:paraId="4A9ECD26"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3.1. Xác định vấn đề bất cập</w:t>
      </w:r>
    </w:p>
    <w:p w14:paraId="493117D3" w14:textId="77777777" w:rsidR="00D35C39" w:rsidRPr="005835F8" w:rsidRDefault="00220362" w:rsidP="00A37729">
      <w:pPr>
        <w:widowControl w:val="0"/>
        <w:ind w:firstLine="720"/>
        <w:jc w:val="both"/>
        <w:rPr>
          <w:rFonts w:ascii="Times New Roman" w:hAnsi="Times New Roman"/>
        </w:rPr>
      </w:pPr>
      <w:bookmarkStart w:id="6" w:name="_heading=h.bwy1nqdvu5v3" w:colFirst="0" w:colLast="0"/>
      <w:bookmarkEnd w:id="6"/>
      <w:r w:rsidRPr="005835F8">
        <w:rPr>
          <w:rFonts w:ascii="Times New Roman" w:hAnsi="Times New Roman"/>
        </w:rPr>
        <w:t xml:space="preserve">a) Theo quy định tại khoản 4 Điều 60 Luật dược: “Tùy từng thời kỳ phát triển kinh tế - xã hội, Chính phủ quy định các loại thuốc, nguyên liệu làm thuốc phải kiểm soát nhập khẩu”. </w:t>
      </w:r>
    </w:p>
    <w:p w14:paraId="7B6BDE8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Thực hiện kiểm soát nhập khẩu thuốc đã có giấy đăng ký lưu hành (GĐKLH) khi thông quan làm phát sinh chi phí đối với cơ quản quản lý nhà nước trong lĩnh vực dược và hải quan (thêm nhân sự) do trước đây chưa ứng dụng công nghệ thông tin. Tuy nhiên, hiện nay, việc kiểm soát nhập khẩu thuốc đã có GĐKLH có thể được thực hiện trên hệ thống dịch vụ công trực tuyến của Cục Quản lý Dược và hệ thống một cửa Quốc gia giúp tiết kiệm chi phí bộ máy. Việc kiểm soát nhập khẩu thuốc đã có GĐKLH sẽ giúp kiểm soát được toàn bộ các lô thuốc nhập khẩu trước khi đưa ra lưu hành, góp phần đảm bảo xuất xứ, chất lượng thuốc lưu hành trên thị trường và đảm bảo an toàn cho người sử dụng.</w:t>
      </w:r>
    </w:p>
    <w:p w14:paraId="7443E76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b) Theo yêu cầu của Tổ chức Y tế thế giới tại kỳ đánh giá NRA năm 2019, việc kiểm soát hoạt động nhập khẩu thuốc là một trong những nội dung yêu cầu phải có trong toàn thể công tác quản lý dược. Việc kiểm soát nhập khẩu thuốc đã có GĐKLH giúp tăng cường kiểm soát chất lượng và quản lý số lượng nhập khẩu để làm cơ sở dự báo kế hoạch hàng năm đảm bảo cung ứng thuốc.</w:t>
      </w:r>
    </w:p>
    <w:p w14:paraId="6C126ECE" w14:textId="77777777" w:rsidR="00D35C39" w:rsidRPr="005835F8" w:rsidRDefault="00220362" w:rsidP="00A37729">
      <w:pPr>
        <w:widowControl w:val="0"/>
        <w:rPr>
          <w:rFonts w:ascii="Times New Roman" w:hAnsi="Times New Roman"/>
        </w:rPr>
      </w:pPr>
      <w:r w:rsidRPr="005835F8">
        <w:rPr>
          <w:rFonts w:ascii="Times New Roman" w:hAnsi="Times New Roman"/>
        </w:rPr>
        <w:tab/>
        <w:t>Một số khuyến cáo của WHO như sau:</w:t>
      </w:r>
    </w:p>
    <w:p w14:paraId="1A31BAD1" w14:textId="77777777" w:rsidR="00D35C39" w:rsidRPr="005835F8" w:rsidRDefault="00220362" w:rsidP="00A37729">
      <w:pPr>
        <w:widowControl w:val="0"/>
        <w:ind w:firstLine="720"/>
        <w:rPr>
          <w:rFonts w:ascii="Times New Roman" w:hAnsi="Times New Roman"/>
          <w:i/>
        </w:rPr>
      </w:pPr>
      <w:r w:rsidRPr="005835F8">
        <w:rPr>
          <w:rFonts w:ascii="Times New Roman" w:hAnsi="Times New Roman"/>
          <w:i/>
        </w:rPr>
        <w:t>- Bố trí hoặc phân công nhân viên thường trực tại cảng nhập, cảng xuất.</w:t>
      </w:r>
    </w:p>
    <w:p w14:paraId="00D89FA6" w14:textId="77777777" w:rsidR="00D35C39" w:rsidRPr="005835F8" w:rsidRDefault="00220362" w:rsidP="00A37729">
      <w:pPr>
        <w:widowControl w:val="0"/>
        <w:ind w:firstLine="720"/>
        <w:rPr>
          <w:rFonts w:ascii="Times New Roman" w:hAnsi="Times New Roman"/>
          <w:i/>
        </w:rPr>
      </w:pPr>
      <w:r w:rsidRPr="005835F8">
        <w:rPr>
          <w:rFonts w:ascii="Times New Roman" w:hAnsi="Times New Roman"/>
          <w:i/>
        </w:rPr>
        <w:t>- Cập nhật quy định để cơ quan quản lý có mặt thường xuyên tại các cảng nhập và/hoặc xuất cảnh được chỉ định.</w:t>
      </w:r>
    </w:p>
    <w:p w14:paraId="11714DDE" w14:textId="77777777" w:rsidR="00D35C39" w:rsidRPr="005835F8" w:rsidRDefault="00220362" w:rsidP="00A37729">
      <w:pPr>
        <w:widowControl w:val="0"/>
        <w:ind w:firstLine="720"/>
        <w:rPr>
          <w:rFonts w:ascii="Times New Roman" w:hAnsi="Times New Roman"/>
          <w:i/>
        </w:rPr>
      </w:pPr>
      <w:r w:rsidRPr="005835F8">
        <w:rPr>
          <w:rFonts w:ascii="Times New Roman" w:hAnsi="Times New Roman"/>
          <w:i/>
        </w:rPr>
        <w:t>- Xác định cảng nhập, cảng xuất.</w:t>
      </w:r>
    </w:p>
    <w:p w14:paraId="42C4F7B8" w14:textId="77777777" w:rsidR="00D35C39" w:rsidRPr="005835F8" w:rsidRDefault="00220362" w:rsidP="00A37729">
      <w:pPr>
        <w:widowControl w:val="0"/>
        <w:ind w:firstLine="720"/>
        <w:rPr>
          <w:rFonts w:ascii="Times New Roman" w:hAnsi="Times New Roman"/>
          <w:i/>
        </w:rPr>
      </w:pPr>
      <w:r w:rsidRPr="005835F8">
        <w:rPr>
          <w:rFonts w:ascii="Times New Roman" w:hAnsi="Times New Roman"/>
          <w:i/>
        </w:rPr>
        <w:t>- Cấp phép nhập khẩu và truy cập thông tin cần thiết về thuốc nhập khẩu.</w:t>
      </w:r>
      <w:r w:rsidRPr="005835F8">
        <w:rPr>
          <w:rFonts w:ascii="Times New Roman" w:hAnsi="Times New Roman"/>
          <w:i/>
          <w:vertAlign w:val="superscript"/>
        </w:rPr>
        <w:footnoteReference w:id="2"/>
      </w:r>
    </w:p>
    <w:p w14:paraId="19602A6C" w14:textId="77777777" w:rsidR="00D35C39" w:rsidRPr="005835F8" w:rsidRDefault="00220362" w:rsidP="00A37729">
      <w:pPr>
        <w:widowControl w:val="0"/>
        <w:rPr>
          <w:rFonts w:ascii="Times New Roman" w:hAnsi="Times New Roman"/>
        </w:rPr>
      </w:pPr>
      <w:r w:rsidRPr="005835F8">
        <w:rPr>
          <w:rFonts w:ascii="Times New Roman" w:hAnsi="Times New Roman"/>
        </w:rPr>
        <w:lastRenderedPageBreak/>
        <w:tab/>
        <w:t>Điều này được thể hiện tại tiêu chí phụ MC01.01 và MC01.06 của chức năng Giám sát thị trường (Market Surveillance and Control) của NRA, cụ thể:</w:t>
      </w:r>
    </w:p>
    <w:p w14:paraId="1948217E" w14:textId="77777777" w:rsidR="00D35C39" w:rsidRPr="005835F8" w:rsidRDefault="00220362" w:rsidP="00A37729">
      <w:pPr>
        <w:widowControl w:val="0"/>
        <w:jc w:val="both"/>
        <w:rPr>
          <w:rFonts w:ascii="Times New Roman" w:hAnsi="Times New Roman"/>
        </w:rPr>
      </w:pPr>
      <w:r w:rsidRPr="005835F8">
        <w:rPr>
          <w:rFonts w:ascii="Times New Roman" w:hAnsi="Times New Roman"/>
        </w:rPr>
        <w:tab/>
        <w:t xml:space="preserve">* Việc bổ sung quy định cơ quan NRA phải bố trí nhân sự tại cửa khẩu để tham gia lấy mẫu, kiểm tra thực tế lô thuốc tại cửa khẩu quốc tế nơi thuốc nhập khẩu là </w:t>
      </w:r>
      <w:proofErr w:type="gramStart"/>
      <w:r w:rsidRPr="005835F8">
        <w:rPr>
          <w:rFonts w:ascii="Times New Roman" w:hAnsi="Times New Roman"/>
        </w:rPr>
        <w:t>theo</w:t>
      </w:r>
      <w:proofErr w:type="gramEnd"/>
      <w:r w:rsidRPr="005835F8">
        <w:rPr>
          <w:rFonts w:ascii="Times New Roman" w:hAnsi="Times New Roman"/>
        </w:rPr>
        <w:t xml:space="preserve"> yêu cầu của chỉ số phụ MC01.01:</w:t>
      </w:r>
    </w:p>
    <w:p w14:paraId="7F39915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Phần mô tả của chỉ số phụ MC 01.01:</w:t>
      </w:r>
    </w:p>
    <w:p w14:paraId="5E89F479"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“Người đánh giá phải xác minh rằng </w:t>
      </w:r>
      <w:r w:rsidRPr="005835F8">
        <w:rPr>
          <w:rFonts w:ascii="Times New Roman" w:hAnsi="Times New Roman"/>
          <w:b/>
          <w:i/>
        </w:rPr>
        <w:t xml:space="preserve">các hoạt động nhập khẩu sản phẩm y tế phải được tiến hành </w:t>
      </w:r>
      <w:proofErr w:type="gramStart"/>
      <w:r w:rsidRPr="005835F8">
        <w:rPr>
          <w:rFonts w:ascii="Times New Roman" w:hAnsi="Times New Roman"/>
          <w:b/>
          <w:i/>
        </w:rPr>
        <w:t>theo</w:t>
      </w:r>
      <w:proofErr w:type="gramEnd"/>
      <w:r w:rsidRPr="005835F8">
        <w:rPr>
          <w:rFonts w:ascii="Times New Roman" w:hAnsi="Times New Roman"/>
          <w:b/>
          <w:i/>
        </w:rPr>
        <w:t xml:space="preserve"> đúng nhiệm vụ được ban hành theo các điều khoản, quy định và hướng dẫn pháp lý có liên quan do Cơ quan quản lý quốc gia (NRA) thực hiện và thực thi</w:t>
      </w:r>
      <w:r w:rsidRPr="005835F8">
        <w:rPr>
          <w:rFonts w:ascii="Times New Roman" w:hAnsi="Times New Roman"/>
          <w:i/>
        </w:rPr>
        <w:t xml:space="preserve">. </w:t>
      </w:r>
      <w:proofErr w:type="gramStart"/>
      <w:r w:rsidRPr="005835F8">
        <w:rPr>
          <w:rFonts w:ascii="Times New Roman" w:hAnsi="Times New Roman"/>
          <w:i/>
        </w:rPr>
        <w:t>Các hoạt động này có thể được tiến hành phối hợp với các cơ quan có liên quan khác, ví dụ như hải quan.</w:t>
      </w:r>
      <w:proofErr w:type="gramEnd"/>
      <w:r w:rsidRPr="005835F8">
        <w:rPr>
          <w:rFonts w:ascii="Times New Roman" w:hAnsi="Times New Roman"/>
          <w:i/>
        </w:rPr>
        <w:t xml:space="preserve"> </w:t>
      </w:r>
      <w:proofErr w:type="gramStart"/>
      <w:r w:rsidRPr="005835F8">
        <w:rPr>
          <w:rFonts w:ascii="Times New Roman" w:hAnsi="Times New Roman"/>
          <w:i/>
        </w:rPr>
        <w:t>Các nhiệm vụ này phải yêu cầu các giao dịch liên quan đến việc nhập khẩu lô hàng sản phẩm y tế phải được thực hiện bởi các tổ chức được cấp phép và phải tuân thủ các biện pháp lưu trữ và phân phối tốt.</w:t>
      </w:r>
      <w:proofErr w:type="gramEnd"/>
      <w:r w:rsidRPr="005835F8">
        <w:rPr>
          <w:rFonts w:ascii="Times New Roman" w:hAnsi="Times New Roman"/>
          <w:i/>
        </w:rPr>
        <w:t xml:space="preserve"> Trong những trường hợp ngoại lệ (ví dụ: các tình huống khẩn cấp vì lợi ích sức khỏe cộng đồng), NRA có thể giữ lại quyền tùy ý miễn trừ một số yêu cầu cấp phép hoặc ủy quyền đối với một số lô hàng sản phẩm y tế. Các miễn trừ đó phải được biện minh hợp lý và không được gây ảnh hưởng đến sự </w:t>
      </w:r>
      <w:proofErr w:type="gramStart"/>
      <w:r w:rsidRPr="005835F8">
        <w:rPr>
          <w:rFonts w:ascii="Times New Roman" w:hAnsi="Times New Roman"/>
          <w:i/>
        </w:rPr>
        <w:t>an</w:t>
      </w:r>
      <w:proofErr w:type="gramEnd"/>
      <w:r w:rsidRPr="005835F8">
        <w:rPr>
          <w:rFonts w:ascii="Times New Roman" w:hAnsi="Times New Roman"/>
          <w:i/>
        </w:rPr>
        <w:t xml:space="preserve"> toàn của bệnh nhân hoặc sự cân bằng rủi ro-lợi ích của các sản phẩm y tế.</w:t>
      </w:r>
    </w:p>
    <w:p w14:paraId="6D74AA95" w14:textId="77777777" w:rsidR="00D35C39" w:rsidRPr="005835F8" w:rsidRDefault="00220362" w:rsidP="00A37729">
      <w:pPr>
        <w:widowControl w:val="0"/>
        <w:ind w:firstLine="720"/>
        <w:jc w:val="both"/>
        <w:rPr>
          <w:rFonts w:ascii="Times New Roman" w:hAnsi="Times New Roman"/>
          <w:i/>
        </w:rPr>
      </w:pPr>
      <w:proofErr w:type="gramStart"/>
      <w:r w:rsidRPr="005835F8">
        <w:rPr>
          <w:rFonts w:ascii="Times New Roman" w:hAnsi="Times New Roman"/>
          <w:i/>
        </w:rPr>
        <w:t>Việc nhập khẩu các sản phẩm y tế phải được thực hiện độc quyền thông qua các cảng hàng không, đường biển hoặc đường bộ được chỉ định.</w:t>
      </w:r>
      <w:proofErr w:type="gramEnd"/>
      <w:r w:rsidRPr="005835F8">
        <w:rPr>
          <w:rFonts w:ascii="Times New Roman" w:hAnsi="Times New Roman"/>
          <w:i/>
        </w:rPr>
        <w:t xml:space="preserve"> Các cảng nhập cảnh và xuất cảnh được chỉ định này (tức là đường hàng không, đường biển hoặc đường bộ) phải có năng lực thường trực để can thiệp </w:t>
      </w:r>
      <w:proofErr w:type="gramStart"/>
      <w:r w:rsidRPr="005835F8">
        <w:rPr>
          <w:rFonts w:ascii="Times New Roman" w:hAnsi="Times New Roman"/>
          <w:i/>
        </w:rPr>
        <w:t>theo</w:t>
      </w:r>
      <w:proofErr w:type="gramEnd"/>
      <w:r w:rsidRPr="005835F8">
        <w:rPr>
          <w:rFonts w:ascii="Times New Roman" w:hAnsi="Times New Roman"/>
          <w:i/>
        </w:rPr>
        <w:t xml:space="preserve"> quy định, điều này rất cần thiết để đảm bảo tuân thủ và thực thi các nhiệm vụ có liên quan</w:t>
      </w:r>
      <w:r w:rsidRPr="005835F8">
        <w:rPr>
          <w:rFonts w:ascii="Times New Roman" w:hAnsi="Times New Roman"/>
          <w:b/>
          <w:i/>
        </w:rPr>
        <w:t xml:space="preserve">. </w:t>
      </w:r>
      <w:proofErr w:type="gramStart"/>
      <w:r w:rsidRPr="005835F8">
        <w:rPr>
          <w:rFonts w:ascii="Times New Roman" w:hAnsi="Times New Roman"/>
          <w:b/>
          <w:i/>
        </w:rPr>
        <w:t>Khi khối lượng công việc cho phép, có thể bố trí thanh tra viên toàn thời gian hoặc bán thời gian tại một hoặc nhiều cảng được chỉ định này</w:t>
      </w:r>
      <w:r w:rsidRPr="005835F8">
        <w:rPr>
          <w:rFonts w:ascii="Times New Roman" w:hAnsi="Times New Roman"/>
          <w:i/>
        </w:rPr>
        <w:t>”</w:t>
      </w:r>
      <w:r w:rsidRPr="005835F8">
        <w:rPr>
          <w:rFonts w:ascii="Times New Roman" w:hAnsi="Times New Roman"/>
          <w:i/>
          <w:vertAlign w:val="superscript"/>
        </w:rPr>
        <w:footnoteReference w:id="3"/>
      </w:r>
      <w:r w:rsidRPr="005835F8">
        <w:rPr>
          <w:rFonts w:ascii="Times New Roman" w:hAnsi="Times New Roman"/>
          <w:i/>
        </w:rPr>
        <w:t>.</w:t>
      </w:r>
      <w:proofErr w:type="gramEnd"/>
    </w:p>
    <w:p w14:paraId="2FC11429"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 Để triển khai thực hiện chỉ số phụ MC01.01 này, cần tham khảo “Guidelines on import procedures for pharmaceutical products, World Health Organization (WHO)” (Hướng dẫn quy trình nhập khẩu sản phẩm dược của WHO).</w:t>
      </w:r>
      <w:proofErr w:type="gramEnd"/>
      <w:r w:rsidRPr="005835F8">
        <w:rPr>
          <w:rFonts w:ascii="Times New Roman" w:hAnsi="Times New Roman"/>
        </w:rPr>
        <w:t xml:space="preserve"> </w:t>
      </w:r>
    </w:p>
    <w:p w14:paraId="1D2F307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Theo mục 7.1, 7.2 Guidelines on import procedures for medical products </w:t>
      </w:r>
      <w:r w:rsidRPr="005835F8">
        <w:rPr>
          <w:rFonts w:ascii="Times New Roman" w:hAnsi="Times New Roman"/>
        </w:rPr>
        <w:lastRenderedPageBreak/>
        <w:t>(Hướng dẫn quy trình nhập khẩu sản phẩm y tế) của WHO:</w:t>
      </w:r>
    </w:p>
    <w:p w14:paraId="36629786"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“7.1 Cơ quan hải quan nên thường xuyên tiến hành </w:t>
      </w:r>
      <w:r w:rsidRPr="005835F8">
        <w:rPr>
          <w:rFonts w:ascii="Times New Roman" w:hAnsi="Times New Roman"/>
          <w:b/>
          <w:i/>
        </w:rPr>
        <w:t>kiểm tra trực quan và công nghệ sàng lọc sơ bộ</w:t>
      </w:r>
      <w:r w:rsidRPr="005835F8">
        <w:rPr>
          <w:rFonts w:ascii="Times New Roman" w:hAnsi="Times New Roman"/>
          <w:i/>
        </w:rPr>
        <w:t xml:space="preserve">. </w:t>
      </w:r>
      <w:proofErr w:type="gramStart"/>
      <w:r w:rsidRPr="005835F8">
        <w:rPr>
          <w:rFonts w:ascii="Times New Roman" w:hAnsi="Times New Roman"/>
          <w:i/>
        </w:rPr>
        <w:t>Khi có thể, nên thực hiện việc này với sự hợp tác của thanh tra hoặc nhân viên thực thi của NRA.</w:t>
      </w:r>
      <w:proofErr w:type="gramEnd"/>
      <w:r w:rsidRPr="005835F8">
        <w:rPr>
          <w:rFonts w:ascii="Times New Roman" w:hAnsi="Times New Roman"/>
          <w:i/>
        </w:rPr>
        <w:t xml:space="preserve"> Cần kiểm tra kích thước của lô hàng so với hóa </w:t>
      </w:r>
      <w:proofErr w:type="gramStart"/>
      <w:r w:rsidRPr="005835F8">
        <w:rPr>
          <w:rFonts w:ascii="Times New Roman" w:hAnsi="Times New Roman"/>
          <w:i/>
        </w:rPr>
        <w:t>đơn,</w:t>
      </w:r>
      <w:proofErr w:type="gramEnd"/>
      <w:r w:rsidRPr="005835F8">
        <w:rPr>
          <w:rFonts w:ascii="Times New Roman" w:hAnsi="Times New Roman"/>
          <w:i/>
        </w:rPr>
        <w:t xml:space="preserve"> biên lai hoặc phiếu giao hàng và cần chú ý đến bản chất và tình trạng của bao bì và nhãn mác. </w:t>
      </w:r>
      <w:proofErr w:type="gramStart"/>
      <w:r w:rsidRPr="005835F8">
        <w:rPr>
          <w:rFonts w:ascii="Times New Roman" w:hAnsi="Times New Roman"/>
          <w:i/>
        </w:rPr>
        <w:t>Nên so sánh bao bì bên ngoài với một tiêu chuẩn khi có thể.</w:t>
      </w:r>
      <w:proofErr w:type="gramEnd"/>
      <w:r w:rsidRPr="005835F8">
        <w:rPr>
          <w:rFonts w:ascii="Times New Roman" w:hAnsi="Times New Roman"/>
          <w:i/>
        </w:rPr>
        <w:t xml:space="preserve"> (Lưu ý: lỗi chính tả, in ấn chất lượng thấp và các khuyết tật khác có thể là dấu hiệu của sản phẩm kém chất lượng hoặc giả mạo. Bao bì bên ngoài phải còn nguyên vẹn và không được có bất kỳ dấu hiệu hư hỏng hoặc thấm nào có thể làm thay đổi nội dung bên trong (2, 14–16).</w:t>
      </w:r>
    </w:p>
    <w:p w14:paraId="7F5BD128"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7.2. NRA và các cơ quan có thẩm quyền liên quan khác (ví dụ: phòng thí nghiệm kiểm soát chính thức quốc gia, bộ y tế) cần phải </w:t>
      </w:r>
      <w:r w:rsidRPr="005835F8">
        <w:rPr>
          <w:rFonts w:ascii="Times New Roman" w:hAnsi="Times New Roman"/>
          <w:b/>
          <w:i/>
        </w:rPr>
        <w:t>sắp xếp việc lấy mẫu và phân tích vật lý, hóa học tiếp theo đối với các sản phẩm y tế, dựa trên các quy trình đã được thiết lập theo phương pháp tiếp cận dựa trên rủi ro</w:t>
      </w:r>
      <w:r w:rsidRPr="005835F8">
        <w:rPr>
          <w:rFonts w:ascii="Times New Roman" w:hAnsi="Times New Roman"/>
          <w:i/>
        </w:rPr>
        <w:t>”</w:t>
      </w:r>
      <w:r w:rsidRPr="005835F8">
        <w:rPr>
          <w:rFonts w:ascii="Times New Roman" w:hAnsi="Times New Roman"/>
          <w:i/>
          <w:vertAlign w:val="superscript"/>
        </w:rPr>
        <w:footnoteReference w:id="4"/>
      </w:r>
      <w:r w:rsidRPr="005835F8">
        <w:rPr>
          <w:rFonts w:ascii="Times New Roman" w:hAnsi="Times New Roman"/>
          <w:i/>
        </w:rPr>
        <w:t>.</w:t>
      </w:r>
    </w:p>
    <w:p w14:paraId="0073F7C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Việc bổ sung quy định thông báo lô thuốc nhập khẩu của Sở Y tế tỉnh hoặc thành phố trực thuộc Trung ương nơi có cửa khẩu quốc tế thực hiện việc nhập khẩu thuốc và Sở Y tế rà soát nội dung thông báo này, trường hợp không có văn bản thông báo không chấp thuận của Sở Y tế thì doanh nghiệp được thực hiện thủ tục hải quan là theo yêu cầu của chỉ số phụ MC01.06:</w:t>
      </w:r>
    </w:p>
    <w:p w14:paraId="7BF6282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Phần mô tả của chỉ số phụ MC 01.06:</w:t>
      </w:r>
    </w:p>
    <w:p w14:paraId="2D6F07E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xml:space="preserve">“Người đánh giá phải xác minh sự tồn tại và việc thực hiện các hướng dẫn dành cho nhà nhập khẩu, trong đó quy định rõ định dạng và nội dung của các đơn đăng ký và thủ tục có liên quan để nhận được </w:t>
      </w:r>
      <w:r w:rsidRPr="005835F8">
        <w:rPr>
          <w:rFonts w:ascii="Times New Roman" w:hAnsi="Times New Roman"/>
          <w:b/>
          <w:i/>
        </w:rPr>
        <w:t>các giấy phép hoặc sự cho phép cần thiết</w:t>
      </w:r>
      <w:r w:rsidRPr="005835F8">
        <w:rPr>
          <w:rFonts w:ascii="Times New Roman" w:hAnsi="Times New Roman"/>
          <w:i/>
        </w:rPr>
        <w:t>”</w:t>
      </w:r>
      <w:r w:rsidRPr="005835F8">
        <w:rPr>
          <w:rFonts w:ascii="Times New Roman" w:hAnsi="Times New Roman"/>
          <w:i/>
          <w:vertAlign w:val="superscript"/>
        </w:rPr>
        <w:footnoteReference w:id="5"/>
      </w:r>
      <w:r w:rsidRPr="005835F8">
        <w:rPr>
          <w:rFonts w:ascii="Times New Roman" w:hAnsi="Times New Roman"/>
        </w:rPr>
        <w:t>.</w:t>
      </w:r>
    </w:p>
    <w:p w14:paraId="178E3276"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 Để triển khai thực hiện chỉ số phụ MC01.01 này, cần tham khảo “Guidelines on import procedures for pharmaceutical products, World Health Organization (WHO)” (Hướng dẫn quy trình nhập khẩu sản phẩm dược của WHO).</w:t>
      </w:r>
      <w:proofErr w:type="gramEnd"/>
      <w:r w:rsidRPr="005835F8">
        <w:rPr>
          <w:rFonts w:ascii="Times New Roman" w:hAnsi="Times New Roman"/>
        </w:rPr>
        <w:t xml:space="preserve"> </w:t>
      </w:r>
    </w:p>
    <w:p w14:paraId="453285A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Theo mục 5.2 Guidelines on import procedures for medical products (Hướng dẫn quy trình nhập khẩu sản phẩm y tế) của WHO:</w:t>
      </w:r>
    </w:p>
    <w:p w14:paraId="3E3F0927" w14:textId="77777777" w:rsidR="00D35C39" w:rsidRPr="005835F8" w:rsidRDefault="00220362" w:rsidP="00A37729">
      <w:pPr>
        <w:widowControl w:val="0"/>
        <w:jc w:val="both"/>
        <w:rPr>
          <w:rFonts w:ascii="Times New Roman" w:hAnsi="Times New Roman"/>
          <w:i/>
        </w:rPr>
      </w:pPr>
      <w:r w:rsidRPr="005835F8">
        <w:rPr>
          <w:rFonts w:ascii="Times New Roman" w:hAnsi="Times New Roman"/>
        </w:rPr>
        <w:tab/>
      </w:r>
      <w:proofErr w:type="gramStart"/>
      <w:r w:rsidRPr="005835F8">
        <w:rPr>
          <w:rFonts w:ascii="Times New Roman" w:hAnsi="Times New Roman"/>
          <w:i/>
        </w:rPr>
        <w:t>“5.2 NRA phải công bố danh sách cập nhật các sản phẩm y tế được cấp phép và các nhà nhập khẩu được cấp phép được phép nhập khẩu vào quốc gia để lưu hành.</w:t>
      </w:r>
      <w:proofErr w:type="gramEnd"/>
      <w:r w:rsidRPr="005835F8">
        <w:rPr>
          <w:rFonts w:ascii="Times New Roman" w:hAnsi="Times New Roman"/>
          <w:i/>
        </w:rPr>
        <w:t xml:space="preserve"> Danh sách này không bao gồm danh sách các sản phẩm và nhà </w:t>
      </w:r>
      <w:r w:rsidRPr="005835F8">
        <w:rPr>
          <w:rFonts w:ascii="Times New Roman" w:hAnsi="Times New Roman"/>
          <w:i/>
        </w:rPr>
        <w:lastRenderedPageBreak/>
        <w:t xml:space="preserve">nhập khẩu được miễn trừ </w:t>
      </w:r>
      <w:proofErr w:type="gramStart"/>
      <w:r w:rsidRPr="005835F8">
        <w:rPr>
          <w:rFonts w:ascii="Times New Roman" w:hAnsi="Times New Roman"/>
          <w:i/>
        </w:rPr>
        <w:t>theo</w:t>
      </w:r>
      <w:proofErr w:type="gramEnd"/>
      <w:r w:rsidRPr="005835F8">
        <w:rPr>
          <w:rFonts w:ascii="Times New Roman" w:hAnsi="Times New Roman"/>
          <w:i/>
        </w:rPr>
        <w:t xml:space="preserve"> luật pháp quốc gia hoặc khu vực. </w:t>
      </w:r>
      <w:proofErr w:type="gramStart"/>
      <w:r w:rsidRPr="005835F8">
        <w:rPr>
          <w:rFonts w:ascii="Times New Roman" w:hAnsi="Times New Roman"/>
          <w:i/>
        </w:rPr>
        <w:t xml:space="preserve">Trong mọi trường hợp, </w:t>
      </w:r>
      <w:r w:rsidRPr="005835F8">
        <w:rPr>
          <w:rFonts w:ascii="Times New Roman" w:hAnsi="Times New Roman"/>
          <w:b/>
          <w:i/>
        </w:rPr>
        <w:t>cần phải hợp tác chặt chẽ với NRA để xác minh rằng sản phẩm được cấp phép nhập khẩu và không có hạn chế, đình chỉ tạm thời hoặc thu hồi giấy phép lưu hành</w:t>
      </w:r>
      <w:r w:rsidRPr="005835F8">
        <w:rPr>
          <w:rFonts w:ascii="Times New Roman" w:hAnsi="Times New Roman"/>
          <w:i/>
        </w:rPr>
        <w:t>”</w:t>
      </w:r>
      <w:r w:rsidRPr="005835F8">
        <w:rPr>
          <w:rFonts w:ascii="Times New Roman" w:hAnsi="Times New Roman"/>
          <w:i/>
          <w:vertAlign w:val="superscript"/>
        </w:rPr>
        <w:footnoteReference w:id="6"/>
      </w:r>
      <w:r w:rsidRPr="005835F8">
        <w:rPr>
          <w:rFonts w:ascii="Times New Roman" w:hAnsi="Times New Roman"/>
          <w:i/>
        </w:rPr>
        <w:t>.</w:t>
      </w:r>
      <w:proofErr w:type="gramEnd"/>
    </w:p>
    <w:p w14:paraId="134EE5B4" w14:textId="77777777" w:rsidR="00D35C39" w:rsidRPr="005835F8" w:rsidRDefault="00220362" w:rsidP="00A37729">
      <w:pPr>
        <w:widowControl w:val="0"/>
        <w:jc w:val="both"/>
        <w:rPr>
          <w:rFonts w:ascii="Times New Roman" w:hAnsi="Times New Roman"/>
        </w:rPr>
      </w:pPr>
      <w:r w:rsidRPr="005835F8">
        <w:rPr>
          <w:rFonts w:ascii="Times New Roman" w:hAnsi="Times New Roman"/>
        </w:rPr>
        <w:tab/>
        <w:t xml:space="preserve">c) Tham khảo quy định của các nước trong khu vực, tại Trung Quốc, việc soát nhập khẩu thuốc </w:t>
      </w:r>
      <w:proofErr w:type="gramStart"/>
      <w:r w:rsidRPr="005835F8">
        <w:rPr>
          <w:rFonts w:ascii="Times New Roman" w:hAnsi="Times New Roman"/>
        </w:rPr>
        <w:t>theo</w:t>
      </w:r>
      <w:proofErr w:type="gramEnd"/>
      <w:r w:rsidRPr="005835F8">
        <w:rPr>
          <w:rFonts w:ascii="Times New Roman" w:hAnsi="Times New Roman"/>
        </w:rPr>
        <w:t xml:space="preserve"> hướng: cơ quan quản lý dược địa phương nơi có cửa khẩu nhập khẩu cấp phép nhập khẩu cho từng lô thuốc, cơ quan hải quan chỉ cho phép thông quan khi có giấy phép nhập khẩu này. Đơn vị kiểm soát thuốc tại cửa khẩu chịu trách nhiệm phối hợp với hải quan để lấy mẫu và kiểm tra chất lượng lô thuốc nhập khẩu </w:t>
      </w:r>
      <w:proofErr w:type="gramStart"/>
      <w:r w:rsidRPr="005835F8">
        <w:rPr>
          <w:rFonts w:ascii="Times New Roman" w:hAnsi="Times New Roman"/>
        </w:rPr>
        <w:t>theo</w:t>
      </w:r>
      <w:proofErr w:type="gramEnd"/>
      <w:r w:rsidRPr="005835F8">
        <w:rPr>
          <w:rFonts w:ascii="Times New Roman" w:hAnsi="Times New Roman"/>
        </w:rPr>
        <w:t xml:space="preserve"> hướng dẫn và phối hợp của Viện Kiểm soát Dược phẩm và Sinh phẩm Quốc gia. Tại Singapore: cơ sở nhập khẩu thông báo đến cơ quan quản lý dược (HSA) và nộp kèm Phiếu kiểm nghiệm/ Chứng nhận xuất xưởng lô của lô vắc xin nhập khẩu và được thực hiện thủ tục thông quan mà không cần phê duyệt của cơ quan quản lý dược.</w:t>
      </w:r>
    </w:p>
    <w:p w14:paraId="54CED74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Do vậy, việc chưa quy định kiểm soát nhập khẩu thuốc đã có GĐKLH sẽ có thể gây khó khăn cho Việt Nam trong công tác quản lý cung ứng, chất lượng thuốc từ đầu nguồn nhập khẩu cũng như khi muốn tham gia vào thị trường quốc tế và chứng minh chất lượng theo tiêu chuẩn của Tổ chức Y tế thế giới. Ngoài ra nếu tiếp tục duy trì được chứng nhận NRA, Việt Nam sẽ có hệ thống quản lý nhà nước về vắc xin chặt chẽ, thống nhất ở tất cả các khâu theo tiêu chuẩn của WHO, các vắc xin do Việt Nam sản xuất trong nước sẽ được các tổ chức quốc tế như Quỹ Nhi đồng Liên hiệp quốc (UNICEF), Liên minh toàn cầu về vắc xin và Tiêm chủng (GAVI) … xem xét, lựa chọn để cung ứng, viện trợ cho các nước khác trên thế giới.</w:t>
      </w:r>
    </w:p>
    <w:p w14:paraId="1E256AB4"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3.2. Mục tiêu giải quyết vấn đề</w:t>
      </w:r>
    </w:p>
    <w:p w14:paraId="1C7B3FC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bổ sung quy định, yêu cầu phải kiểm soát nhập khẩu đối với thuốc đã có GĐKLH tại Việt Nam sẽ giải quyết được yêu cầu bắt buộc của Tổ chức Y tế Thế giới (WHO) khi Việt Nam muốn được WHO công nhận là nước có cơ quan quản lý y tế đáp ứng tiêu chuẩn Cơ quan Quản lý Quốc gia (NRA) của WHO. </w:t>
      </w:r>
      <w:proofErr w:type="gramStart"/>
      <w:r w:rsidRPr="005835F8">
        <w:rPr>
          <w:rFonts w:ascii="Times New Roman" w:hAnsi="Times New Roman"/>
        </w:rPr>
        <w:t>Đồng thời, góp phần quản lý số lượng, chất lượng thuốc nhập khẩu vào Việt Nam ngay từ đầu nguồn.</w:t>
      </w:r>
      <w:proofErr w:type="gramEnd"/>
    </w:p>
    <w:p w14:paraId="3F4B6F18"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3.3. Các giải pháp để giải quyết vấn đề</w:t>
      </w:r>
    </w:p>
    <w:p w14:paraId="4BF1BA7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w:t>
      </w:r>
      <w:r w:rsidRPr="005835F8">
        <w:rPr>
          <w:rFonts w:ascii="Times New Roman" w:hAnsi="Times New Roman"/>
          <w:i/>
        </w:rPr>
        <w:t>Giải pháp 1:</w:t>
      </w:r>
      <w:r w:rsidRPr="005835F8">
        <w:rPr>
          <w:rFonts w:ascii="Times New Roman" w:hAnsi="Times New Roman"/>
        </w:rPr>
        <w:t xml:space="preserve"> Giữ nguyên như hiện hành.</w:t>
      </w:r>
    </w:p>
    <w:p w14:paraId="138B63C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w:t>
      </w:r>
      <w:r w:rsidRPr="005835F8">
        <w:rPr>
          <w:rFonts w:ascii="Times New Roman" w:hAnsi="Times New Roman"/>
          <w:i/>
        </w:rPr>
        <w:t>Giải pháp 2:</w:t>
      </w:r>
      <w:r w:rsidRPr="005835F8">
        <w:rPr>
          <w:rFonts w:ascii="Times New Roman" w:hAnsi="Times New Roman"/>
        </w:rPr>
        <w:t xml:space="preserve"> Bổ sung quy định thuốc đã có GĐKLH phải thực hiện việc thông báo về lô thuốc nhập khẩu đến Sở Y tế tỉnh hoặc thành phố trực thuộc Trung ương nơi đặt cửa khẩu nhập khẩu thuốc, doanh nghiệp sẽ thực hiện thủ tục hải quan khi Sở Y tế không có văn bản thông báo không chấp thuận (trong vòng 05 ngày làm việc); cơ quan hải quan phối hợp với Sở Y tế tiến hành lấy mẫu kiểm tra thực tế lô thuốc theo nguyên tắc quản lý rủi ro theo hướng dẫn của </w:t>
      </w:r>
      <w:r w:rsidRPr="005835F8">
        <w:rPr>
          <w:rFonts w:ascii="Times New Roman" w:hAnsi="Times New Roman"/>
        </w:rPr>
        <w:lastRenderedPageBreak/>
        <w:t xml:space="preserve">Bộ Y tế (không phải toàn bộ mà sẽ ưu tiên lấy mẫu kiểm tra đối với những thuốc/ nhóm thuốc có nguy cơ). </w:t>
      </w:r>
    </w:p>
    <w:p w14:paraId="657F0555"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 xml:space="preserve">3.4. Đánh giá tác động của các giải pháp đối với đối tượng chịu sự tác động trực tiếp của chính sách và các đối tượng khác có liên quan </w:t>
      </w:r>
    </w:p>
    <w:p w14:paraId="54FC716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i/>
        </w:rPr>
        <w:t xml:space="preserve">Giải pháp 1: </w:t>
      </w:r>
      <w:r w:rsidRPr="005835F8">
        <w:rPr>
          <w:rFonts w:ascii="Times New Roman" w:hAnsi="Times New Roman"/>
        </w:rPr>
        <w:t>Giữ nguyên như quy định hiện nay</w:t>
      </w:r>
    </w:p>
    <w:p w14:paraId="73969ED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a) Tác động về kinh tế:</w:t>
      </w:r>
    </w:p>
    <w:p w14:paraId="7458303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 Tác động đối với nhà nước:</w:t>
      </w:r>
    </w:p>
    <w:p w14:paraId="763F6C7F" w14:textId="77777777" w:rsidR="00D35C39" w:rsidRPr="005835F8" w:rsidRDefault="00220362" w:rsidP="00A37729">
      <w:pPr>
        <w:widowControl w:val="0"/>
        <w:ind w:firstLine="720"/>
        <w:jc w:val="both"/>
        <w:rPr>
          <w:rFonts w:ascii="Times New Roman" w:hAnsi="Times New Roman"/>
        </w:rPr>
      </w:pPr>
      <w:bookmarkStart w:id="7" w:name="_heading=h.otuxhzgugwo9" w:colFirst="0" w:colLast="0"/>
      <w:bookmarkEnd w:id="7"/>
      <w:r w:rsidRPr="005835F8">
        <w:rPr>
          <w:rFonts w:ascii="Times New Roman" w:hAnsi="Times New Roman"/>
        </w:rPr>
        <w:t>+ Tác động tích cực: Qua đánh giá cho thấy không phát hiện được tác động tích cực đối với Nhà nước khi thực hiện phương án. Tuy nhiên, do không phải bố trí cán bộ của Sở Y tế tại cửa khẩu nhập khẩu thuốc và thực hiện kiểm tra thực tế lô thuốc nhập khẩu theo nguyên tắc quản lý rủi ro sẽ tiết kiệm được kinh phí lấy mẫu, kiểm tra thực tế các lô thuốc nhập khẩu theo nguyên tắc quản lý rủi ro và kinh phí phục vụ cho hoạt động của cán bộ của Sở Y tế tại cửa khẩu, dự kiến cụ thể như sau:</w:t>
      </w:r>
    </w:p>
    <w:p w14:paraId="7A324A5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Kinh phí lấy mẫu, kiểm tra thực tế lô thuốc nhập khẩu </w:t>
      </w:r>
      <w:proofErr w:type="gramStart"/>
      <w:r w:rsidRPr="005835F8">
        <w:rPr>
          <w:rFonts w:ascii="Times New Roman" w:hAnsi="Times New Roman"/>
        </w:rPr>
        <w:t>theo</w:t>
      </w:r>
      <w:proofErr w:type="gramEnd"/>
      <w:r w:rsidRPr="005835F8">
        <w:rPr>
          <w:rFonts w:ascii="Times New Roman" w:hAnsi="Times New Roman"/>
        </w:rPr>
        <w:t xml:space="preserve"> nguyên tắc quản lý rủi ro trung bình hàng năm: 15.000.000.000 đồng</w:t>
      </w:r>
    </w:p>
    <w:p w14:paraId="765A850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(1) Kinh phí mua mẫu: 3.000.000.000 đồng</w:t>
      </w:r>
    </w:p>
    <w:p w14:paraId="09AD676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(2) Hóa chất, dung môi, công cụ dụng cụ chuyên môn sử dụng cho công tác kiểm nghiệm mẫu: 5.700.000.000 đồng</w:t>
      </w:r>
    </w:p>
    <w:p w14:paraId="5C63E35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(3) Nhiệm vụ chuyên môn phục vụ công tác lấy mẫu, kiểm tra thực tế thuốc nhập khẩu tại các cửa khẩu: 1.000.000.000 đồng</w:t>
      </w:r>
    </w:p>
    <w:p w14:paraId="7F16023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(4) Thuê khoán chuyên môn, thuê dịch vụ bên ngoài, điện, nước…, phục vụ công tác kiểm nghiệm: 2.800.000.000 đồng.</w:t>
      </w:r>
    </w:p>
    <w:p w14:paraId="0A5F978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(5) Bảo trì, bảo dưỡng, sửa chữa hiệu chuẩn thiết bị phục vụ cho công tác kiểm nghiệm mẫu: 2.000.000.000 đồng</w:t>
      </w:r>
    </w:p>
    <w:p w14:paraId="1044DBA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(6) Kinh phí nghiên cứu các chất chuẩn chất đối chiếu, các phương pháp kiểm nghiệm, phân tích mới phục vụ công tác kiểm nghiệm mẫu: 500.000.000 đồng.</w:t>
      </w:r>
    </w:p>
    <w:p w14:paraId="3CAB65B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166910D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Kinh phí phục vụ cho hoạt động của cán bộ của Sở Y tế tại cửa khẩu quốc tế (26 cửa khẩu đường bộ, 09 cửa khẩu đường hàng không, 17 cửa khẩu đường biển, </w:t>
      </w:r>
      <w:proofErr w:type="gramStart"/>
      <w:r w:rsidRPr="005835F8">
        <w:rPr>
          <w:rFonts w:ascii="Times New Roman" w:hAnsi="Times New Roman"/>
        </w:rPr>
        <w:t>02</w:t>
      </w:r>
      <w:proofErr w:type="gramEnd"/>
      <w:r w:rsidRPr="005835F8">
        <w:rPr>
          <w:rFonts w:ascii="Times New Roman" w:hAnsi="Times New Roman"/>
        </w:rPr>
        <w:t xml:space="preserve"> cửa khẩu đường sắt) trung bình hàng năm:</w:t>
      </w:r>
    </w:p>
    <w:p w14:paraId="57B7E44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(1) Trả lương: 54 cửa khẩu x 1 cán bộ x 2.340.000 x 2</w:t>
      </w:r>
      <w:proofErr w:type="gramStart"/>
      <w:r w:rsidRPr="005835F8">
        <w:rPr>
          <w:rFonts w:ascii="Times New Roman" w:hAnsi="Times New Roman"/>
        </w:rPr>
        <w:t>,34</w:t>
      </w:r>
      <w:proofErr w:type="gramEnd"/>
      <w:r w:rsidRPr="005835F8">
        <w:rPr>
          <w:rFonts w:ascii="Times New Roman" w:hAnsi="Times New Roman"/>
        </w:rPr>
        <w:t xml:space="preserve"> x 12 tháng = 3.548.188.800 đồng (tính theo mức lương cơ bản hiện hành).</w:t>
      </w:r>
    </w:p>
    <w:p w14:paraId="44BCEE9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(2) Bố trí cơ sở vật chất, xây dựng, duy trì hệ thống trực tuyến xử lý: 54 cửa khẩu x 200.000.000 = 10.800.000.000 đồng.</w:t>
      </w:r>
    </w:p>
    <w:p w14:paraId="1F19707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(3) Đào tạo chuyên môn: 300.000.000 đồng.</w:t>
      </w:r>
    </w:p>
    <w:p w14:paraId="2DFD6B9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6E1637B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Doanh nghiệp thực hiện nhập khẩu thuốc đã có GĐKLH mà không phải thông báo từng lô thuốc nhập khẩu sau khi thông quan sẽ tiết kiệm được kinh phí cho việc thông báo, cụ thể:</w:t>
      </w:r>
    </w:p>
    <w:p w14:paraId="6563F42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Trung bình, số lượt thuốc đã có GĐKLH đã nhập khẩu vào Việt Nam hàng năm ước tính khoảng 50.000 lượt, chi phí nhân lực làm công tác chuẩn bị </w:t>
      </w:r>
      <w:r w:rsidRPr="005835F8">
        <w:rPr>
          <w:rFonts w:ascii="Times New Roman" w:hAnsi="Times New Roman"/>
        </w:rPr>
        <w:lastRenderedPageBreak/>
        <w:t xml:space="preserve">dữ liệu, báo cáo. </w:t>
      </w:r>
      <w:proofErr w:type="gramStart"/>
      <w:r w:rsidRPr="005835F8">
        <w:rPr>
          <w:rFonts w:ascii="Times New Roman" w:hAnsi="Times New Roman"/>
        </w:rPr>
        <w:t>Trung bình mỗi lượt nhập khẩu mất 01 giờ công chuẩn bị dữ liệu, báo cáo (mỗi lượt nhập khẩu có thể nhập khẩu nhiều thuốc, mỗi thuốc có thể nhiều lô).</w:t>
      </w:r>
      <w:proofErr w:type="gramEnd"/>
      <w:r w:rsidRPr="005835F8">
        <w:rPr>
          <w:rFonts w:ascii="Times New Roman" w:hAnsi="Times New Roman"/>
        </w:rPr>
        <w:t xml:space="preserve"> Tổng chi phí khoảng 2.035.000.000 đồng (50.000 hồ sơ x 01 giờ x 40.700đ = 2.035.000.000 đ); Chi phí mua sắm thiết bị, máy móc phục vụ công tác báo cáo trực tuyến: 25 triệu đồng/ doanh nghiệp.</w:t>
      </w:r>
    </w:p>
    <w:p w14:paraId="4699FDB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1CA834BF"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Không ảnh hưởng đến kinh tế của doanh nghiệp xuất khẩu, nhập khẩu vắc xin.</w:t>
      </w:r>
      <w:proofErr w:type="gramEnd"/>
    </w:p>
    <w:p w14:paraId="7BFC4B3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18DF6AC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4E104BC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6238ECCF"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b) Tác động về xã hội:</w:t>
      </w:r>
    </w:p>
    <w:p w14:paraId="3CE1AC4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nhà nước:</w:t>
      </w:r>
    </w:p>
    <w:p w14:paraId="389AC28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2426CC9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w:t>
      </w:r>
    </w:p>
    <w:p w14:paraId="7F83216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Việc thực hiện xuất khẩu, nhập khẩu đối với vắc xin đã có giấy đăng ký lưu hành thuốc tại Việt Nam được thực hiện theo các quy định hiện hành, không kiểm soát được số lượng thuốc đã có GĐKLH nhập khẩu, đối với các thuốc có yêu cầu báo cáo thì không có thông tin về thuốc được nhập khẩu trước khi doanh nghiệp nhập khẩu báo cáo, chưa kể trường hợp doanh nghiệp không báo cáo.</w:t>
      </w:r>
    </w:p>
    <w:p w14:paraId="64A666B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Việc giữ nguyên phương </w:t>
      </w:r>
      <w:proofErr w:type="gramStart"/>
      <w:r w:rsidRPr="005835F8">
        <w:rPr>
          <w:rFonts w:ascii="Times New Roman" w:hAnsi="Times New Roman"/>
        </w:rPr>
        <w:t>án</w:t>
      </w:r>
      <w:proofErr w:type="gramEnd"/>
      <w:r w:rsidRPr="005835F8">
        <w:rPr>
          <w:rFonts w:ascii="Times New Roman" w:hAnsi="Times New Roman"/>
        </w:rPr>
        <w:t xml:space="preserve"> không yêu cầu phải kiểm soát nhập khẩu khi thông quan đối với thuốc đã có GĐKLH không đáp ứng được yêu cầu của NRA.</w:t>
      </w:r>
    </w:p>
    <w:p w14:paraId="5EBFF1D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04ACCF9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74A5C16D"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Doanh nghiệp thực hiện nhập khẩu thuốc đã có GĐKLH mà không phải thông báo nhập khẩu thuốc trước khi nhập khẩu sẽ chủ động hơn được hoạt động kinh doanh, sớm đưa thuốc ra lưu hành trên thị trường.</w:t>
      </w:r>
      <w:proofErr w:type="gramEnd"/>
    </w:p>
    <w:p w14:paraId="15FA7B6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455D856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2FD45A0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w:t>
      </w:r>
    </w:p>
    <w:p w14:paraId="008D7CB5"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Người dân được sớm tiếp cận với thuốc đã có GĐKLH tại Việt Nam sau khi được doanh nghiệp nhập khẩu.</w:t>
      </w:r>
      <w:proofErr w:type="gramEnd"/>
    </w:p>
    <w:p w14:paraId="4EF5E2E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4A0E85C5"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c) Tác động về giới: </w:t>
      </w:r>
    </w:p>
    <w:p w14:paraId="2A2EB14E"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Yếu tố bình đẳng giới trong Luật dược là tương đối trung tính.</w:t>
      </w:r>
      <w:proofErr w:type="gramEnd"/>
      <w:r w:rsidRPr="005835F8">
        <w:rPr>
          <w:rFonts w:ascii="Times New Roman" w:hAnsi="Times New Roman"/>
        </w:rPr>
        <w:t xml:space="preserve"> </w:t>
      </w:r>
      <w:proofErr w:type="gramStart"/>
      <w:r w:rsidRPr="005835F8">
        <w:rPr>
          <w:rFonts w:ascii="Times New Roman" w:hAnsi="Times New Roman"/>
        </w:rPr>
        <w:t xml:space="preserve">Các quy </w:t>
      </w:r>
      <w:r w:rsidRPr="005835F8">
        <w:rPr>
          <w:rFonts w:ascii="Times New Roman" w:hAnsi="Times New Roman"/>
        </w:rPr>
        <w:lastRenderedPageBreak/>
        <w:t>định tại Luật dược về sản xuất, kinh doanh, phân phối, kê đơn và sử dụng thuốc không có sự phân biệt về giới.</w:t>
      </w:r>
      <w:proofErr w:type="gramEnd"/>
    </w:p>
    <w:p w14:paraId="5C54D5E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Tuy nhiên, Bộ Y tế đã rà soát và nhận thấy trong quá trình nghiên cứu sản xuất, cấp phép lưu hành thuốc, các cơ sở đều phải tiến hành nghiên cứu, đánh giá an toàn hiệu quả đối với từng đối tượng bệnh nhân sử dụng thuốc, trong đó có các đối tượng đặc biệt như trẻ em, người già, phụ nữ mang thai. Trong hướng dẫn sử dụng thuốc cũng phải có những nội dung cảnh báo sử dụng thuốc cho từng đối tượng và việc sử dụng thuốc tùy </w:t>
      </w:r>
      <w:proofErr w:type="gramStart"/>
      <w:r w:rsidRPr="005835F8">
        <w:rPr>
          <w:rFonts w:ascii="Times New Roman" w:hAnsi="Times New Roman"/>
        </w:rPr>
        <w:t>theo</w:t>
      </w:r>
      <w:proofErr w:type="gramEnd"/>
      <w:r w:rsidRPr="005835F8">
        <w:rPr>
          <w:rFonts w:ascii="Times New Roman" w:hAnsi="Times New Roman"/>
        </w:rPr>
        <w:t xml:space="preserve"> tình trạng bệnh để kê đơn sử dụng cho phù hợp.</w:t>
      </w:r>
    </w:p>
    <w:p w14:paraId="3D9ECD38" w14:textId="77777777" w:rsidR="00D35C39" w:rsidRPr="005835F8" w:rsidRDefault="00220362" w:rsidP="00A37729">
      <w:pPr>
        <w:ind w:firstLine="567"/>
        <w:jc w:val="both"/>
        <w:rPr>
          <w:rFonts w:ascii="Times New Roman" w:hAnsi="Times New Roman"/>
          <w:i/>
        </w:rPr>
      </w:pPr>
      <w:r w:rsidRPr="005835F8">
        <w:rPr>
          <w:rFonts w:ascii="Times New Roman" w:hAnsi="Times New Roman"/>
        </w:rPr>
        <w:tab/>
      </w:r>
      <w:r w:rsidRPr="005835F8">
        <w:rPr>
          <w:rFonts w:ascii="Times New Roman" w:hAnsi="Times New Roman"/>
          <w:i/>
        </w:rPr>
        <w:t xml:space="preserve">d) Tác động của thủ tục hành chính: </w:t>
      </w:r>
    </w:p>
    <w:p w14:paraId="1033B01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w:t>
      </w:r>
    </w:p>
    <w:p w14:paraId="29F6440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Quy định </w:t>
      </w:r>
      <w:proofErr w:type="gramStart"/>
      <w:r w:rsidRPr="005835F8">
        <w:rPr>
          <w:rFonts w:ascii="Times New Roman" w:hAnsi="Times New Roman"/>
        </w:rPr>
        <w:t>theo</w:t>
      </w:r>
      <w:proofErr w:type="gramEnd"/>
      <w:r w:rsidRPr="005835F8">
        <w:rPr>
          <w:rFonts w:ascii="Times New Roman" w:hAnsi="Times New Roman"/>
        </w:rPr>
        <w:t xml:space="preserve"> phương án hiện hành không phát sinh thủ tục hành chính cho người dân, doanh nghiệp và các cơ quan quản lý nhà nước.</w:t>
      </w:r>
    </w:p>
    <w:p w14:paraId="679CC82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w:t>
      </w:r>
    </w:p>
    <w:p w14:paraId="04B7C442"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Qua đánh giá cho thấy không phát hiện được tác động tiêu cực khi thực hiện phương án.</w:t>
      </w:r>
      <w:proofErr w:type="gramEnd"/>
    </w:p>
    <w:p w14:paraId="18F0D904"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đ) Tác động đối với hệ thống pháp luật: </w:t>
      </w:r>
    </w:p>
    <w:p w14:paraId="6AC23B67"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Việc giữ nguyên quy định sẽ không đòi hỏi phải sửa đổi những quy định tại các văn bản quy phạm pháp luật điều chỉnh.</w:t>
      </w:r>
      <w:proofErr w:type="gramEnd"/>
    </w:p>
    <w:p w14:paraId="386DCD2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rPr>
        <w:t>Giải pháp 2:</w:t>
      </w:r>
      <w:r w:rsidRPr="005835F8">
        <w:rPr>
          <w:rFonts w:ascii="Times New Roman" w:hAnsi="Times New Roman"/>
        </w:rPr>
        <w:t xml:space="preserve"> Bổ sung quy định thuốc đã có GĐKLH phải thực hiện việc kiểm soát nhập khẩu khi thông quan và chỉ được nhập khẩu theo số lượng được ghi trong đơn hàng nhập khẩu</w:t>
      </w:r>
      <w:proofErr w:type="gramStart"/>
      <w:r w:rsidRPr="005835F8">
        <w:rPr>
          <w:rFonts w:ascii="Times New Roman" w:hAnsi="Times New Roman"/>
        </w:rPr>
        <w:t>..</w:t>
      </w:r>
      <w:proofErr w:type="gramEnd"/>
    </w:p>
    <w:p w14:paraId="6764899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a) Tác động về kinh tế: </w:t>
      </w:r>
    </w:p>
    <w:p w14:paraId="16FE5A3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nhà nước:</w:t>
      </w:r>
    </w:p>
    <w:p w14:paraId="36D6CD7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w:t>
      </w:r>
    </w:p>
    <w:p w14:paraId="6995028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kiểm soát nhập khẩu thuốc đã có GĐKLH để đáp ứng yêu cầu của NRA giúp vắc xin của Việt Nam thuận lợi, dễ dàng trong việc xuất khẩu vắc xin sang các nước khác, đem lại hiệu quả kinh tế cho đất nước. Đây là yêu cầu bắt buộc để vắc xin do Việt Nam sản xuất có thể tham gia đấu thầu và cung ứng trong khuôn khổ WHO, Liên minh Vắc xin (GAVI)…cho các các nước khác. </w:t>
      </w:r>
    </w:p>
    <w:p w14:paraId="148EED02"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Hiện nay việc kiểm soát nhập khẩu thuốc đã có GĐKLH đã được thực hiện trên hệ thống dịch vụ công trực tuyến của Cục Quản lý Dược và hệ thống một cửa Quốc gia giúp tiết kiệm chi phí bộ máy.</w:t>
      </w:r>
      <w:proofErr w:type="gramEnd"/>
    </w:p>
    <w:p w14:paraId="4A2711C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w:t>
      </w:r>
    </w:p>
    <w:p w14:paraId="57E21E5D"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Thực hiện kiểm soát nhập khẩu thuốc đã có GĐKLH làm phát sinh chi phí đối với cơ quản quản lý nhà nước trong lĩnh vực dược và hải quan.</w:t>
      </w:r>
      <w:proofErr w:type="gramEnd"/>
    </w:p>
    <w:p w14:paraId="18B3C78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Ngoài ra, phát sinh kinh phí để bố trí cán bộ của Sở Y tế tại cửa khẩu nhập khẩu thuốc, kiểm tra thực tế các lô thuốc nhập khẩu theo nguyên tắc quản lý rủi ro và kinh phí phục vụ cho hoạt động của cán bộ của Sở Y tế tại cửa khẩu, dự kiến cụ thể như sau:</w:t>
      </w:r>
    </w:p>
    <w:p w14:paraId="43FA558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Kinh phí lấy mẫu, kiểm tra thực tế lô thuốc nhập khẩu </w:t>
      </w:r>
      <w:proofErr w:type="gramStart"/>
      <w:r w:rsidRPr="005835F8">
        <w:rPr>
          <w:rFonts w:ascii="Times New Roman" w:hAnsi="Times New Roman"/>
        </w:rPr>
        <w:t>theo</w:t>
      </w:r>
      <w:proofErr w:type="gramEnd"/>
      <w:r w:rsidRPr="005835F8">
        <w:rPr>
          <w:rFonts w:ascii="Times New Roman" w:hAnsi="Times New Roman"/>
        </w:rPr>
        <w:t xml:space="preserve"> nguyên tắc quản lý rủi ro trung bình hàng năm: 15.000.000.000 đồng</w:t>
      </w:r>
    </w:p>
    <w:p w14:paraId="75B0849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(1) Kinh phí mua mẫu: 3.000.000.000 đồng</w:t>
      </w:r>
    </w:p>
    <w:p w14:paraId="0FDC9A6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(2) Hóa chất, dung môi, công cụ dụng cụ chuyên môn sử dụng cho công </w:t>
      </w:r>
      <w:r w:rsidRPr="005835F8">
        <w:rPr>
          <w:rFonts w:ascii="Times New Roman" w:hAnsi="Times New Roman"/>
        </w:rPr>
        <w:lastRenderedPageBreak/>
        <w:t>tác kiểm nghiệm mẫu: 5.700.000.000 đồng</w:t>
      </w:r>
    </w:p>
    <w:p w14:paraId="1D1C6F1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(3) Nhiệm vụ chuyên môn phục vụ công tác lấy mẫu, kiểm tra thực tế thuốc nhập khẩu tại các cửa khẩu: 1.000.000.000 đồng</w:t>
      </w:r>
    </w:p>
    <w:p w14:paraId="66DF4B2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(4) Thuê khoán chuyên môn, thuê dịch vụ bên ngoài, điện, nước…, phục vụ công tác kiểm nghiệm: 2.800.000.000 đồng.</w:t>
      </w:r>
    </w:p>
    <w:p w14:paraId="1F530A0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(5) Bảo trì, bảo dưỡng, sửa chữa hiệu chuẩn thiết bị phục vụ cho công tác kiểm nghiệm mẫu: 2.000.000.000 đồng</w:t>
      </w:r>
    </w:p>
    <w:p w14:paraId="4FB4C03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(6) Kinh phí nghiên cứu các chất chuẩn chất đối chiếu, các phương pháp kiểm nghiệm, phân tích mới phục vụ công tác kiểm nghiệm mẫu: 500.000.000 đồng.</w:t>
      </w:r>
    </w:p>
    <w:p w14:paraId="643E68E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Kinh phí phục vụ cho hoạt động của cán bộ của Sở Y tế tại cửa khẩu quốc tế (26 cửa khẩu đường bộ, 09 cửa khẩu đường hàng không, 17 cửa khẩu đường biển, </w:t>
      </w:r>
      <w:proofErr w:type="gramStart"/>
      <w:r w:rsidRPr="005835F8">
        <w:rPr>
          <w:rFonts w:ascii="Times New Roman" w:hAnsi="Times New Roman"/>
        </w:rPr>
        <w:t>02</w:t>
      </w:r>
      <w:proofErr w:type="gramEnd"/>
      <w:r w:rsidRPr="005835F8">
        <w:rPr>
          <w:rFonts w:ascii="Times New Roman" w:hAnsi="Times New Roman"/>
        </w:rPr>
        <w:t xml:space="preserve"> cửa khẩu đường sắt) trung bình hàng năm:</w:t>
      </w:r>
    </w:p>
    <w:p w14:paraId="494C245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(1) Trả lương: 54 cửa khẩu x 1 cán bộ x 2.340.000 x 2</w:t>
      </w:r>
      <w:proofErr w:type="gramStart"/>
      <w:r w:rsidRPr="005835F8">
        <w:rPr>
          <w:rFonts w:ascii="Times New Roman" w:hAnsi="Times New Roman"/>
        </w:rPr>
        <w:t>,34</w:t>
      </w:r>
      <w:proofErr w:type="gramEnd"/>
      <w:r w:rsidRPr="005835F8">
        <w:rPr>
          <w:rFonts w:ascii="Times New Roman" w:hAnsi="Times New Roman"/>
        </w:rPr>
        <w:t xml:space="preserve"> x 12 tháng = 3.548.188.800 đồng (tính theo mức lương cơ bản hiện hành).</w:t>
      </w:r>
    </w:p>
    <w:p w14:paraId="091BDC9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(2) Bố trí cơ sở vật chất, xây dựng, duy trì hệ thống trực tuyến xử lý: 54 cửa khẩu x 200.000.000 = 10.800.000.000 đồng.</w:t>
      </w:r>
    </w:p>
    <w:p w14:paraId="0CE9D69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(3) Đào tạo chuyên môn: 300.000.000 đồng.</w:t>
      </w:r>
    </w:p>
    <w:p w14:paraId="01DAE50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45912CE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w:t>
      </w:r>
    </w:p>
    <w:p w14:paraId="6D73D72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Các doanh nghiệp có cơ hội lớn trong việc dễ dàng xuất khẩu vắc xin sang các nước do Việt Nam đã được công nhận đáp ứng NRA. Điều kiện để được tham gia đấu thầu cung ứng vắc xin cho các chương trình của các tổ chức quốc tế lớn như WHO, UNICEF, GAVI để viện trợ cho các nước đang phát triển và chậm phát triển là Cơ quan quản lý dược của nước sản xuất vắc xin phải được WHO đánh giá, công nhận NRA.</w:t>
      </w:r>
    </w:p>
    <w:p w14:paraId="10121072"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Hiện nay, 04 nhà máy sản xuất của Việt Nam đã sản xuất được 14 loại vắc xin.</w:t>
      </w:r>
      <w:proofErr w:type="gramEnd"/>
      <w:r w:rsidRPr="005835F8">
        <w:rPr>
          <w:rFonts w:ascii="Times New Roman" w:hAnsi="Times New Roman"/>
        </w:rPr>
        <w:t xml:space="preserve"> </w:t>
      </w:r>
      <w:proofErr w:type="gramStart"/>
      <w:r w:rsidRPr="005835F8">
        <w:rPr>
          <w:rFonts w:ascii="Times New Roman" w:hAnsi="Times New Roman"/>
        </w:rPr>
        <w:t>Nhu cầu về các vắc xin này tại các nước đang phát triển và chậm phát triển là rất lớn.</w:t>
      </w:r>
      <w:proofErr w:type="gramEnd"/>
      <w:r w:rsidRPr="005835F8">
        <w:rPr>
          <w:rFonts w:ascii="Times New Roman" w:hAnsi="Times New Roman"/>
        </w:rPr>
        <w:t xml:space="preserve"> Việc bổ sung quy định cấp phép nhập khẩu, xuất khẩu vắc xin là một trong những yêu cầu để Việt Nam được WHO công nhận là cơ quan quản lý dược về vắc xin, mở ra cơ hội cho các doanh nghiệp sản xuất vắc xin của Việt Nam được tham gia đấu thầu cung ứng vắc xin cho các chương trình của WHO và sẽ tạo được nguồn thu lớn, ổn định. </w:t>
      </w:r>
    </w:p>
    <w:p w14:paraId="200DA31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w:t>
      </w:r>
    </w:p>
    <w:p w14:paraId="463622E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Chính sách tác động tiêu cực tới doanh nghiệp nhập khẩu thuốc do phải tốn thêm chi phí và nhân lực cho hoạt động thông báo từng lô thuốc nhập khẩu sau khi thông quan sẽ tiết kiệm được kinh phí cho việc thông báo, cụ thể:</w:t>
      </w:r>
    </w:p>
    <w:p w14:paraId="25E62D0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Trung bình, số lượt thuốc đã có GĐKLH đã nhập khẩu vào Việt Nam hàng năm ước tính khoảng 50.000 lượt, chi phí nhân lực làm công tác chuẩn bị dữ liệu, báo cáo. </w:t>
      </w:r>
      <w:proofErr w:type="gramStart"/>
      <w:r w:rsidRPr="005835F8">
        <w:rPr>
          <w:rFonts w:ascii="Times New Roman" w:hAnsi="Times New Roman"/>
        </w:rPr>
        <w:t>Trung bình mỗi lượt nhập khẩu mất 01 giờ công chuẩn bị dữ liệu, báo cáo (mỗi lượt nhập khẩu có thể nhập khẩu nhiều thuốc, mỗi thuốc có thể nhiều lô).</w:t>
      </w:r>
      <w:proofErr w:type="gramEnd"/>
      <w:r w:rsidRPr="005835F8">
        <w:rPr>
          <w:rFonts w:ascii="Times New Roman" w:hAnsi="Times New Roman"/>
        </w:rPr>
        <w:t xml:space="preserve"> Tổng chi phí khoảng 2.035.000.000 đồng (50.000 hồ sơ x 01 giờ x 40.700đ = 2.035.000.000 đ); Chi phí mua sắm thiết bị, máy móc phục vụ công tác báo cáo trực tuyến: 25 triệu đồng/ doanh nghiệp; Bên cạnh những chi phí cố </w:t>
      </w:r>
      <w:r w:rsidRPr="005835F8">
        <w:rPr>
          <w:rFonts w:ascii="Times New Roman" w:hAnsi="Times New Roman"/>
        </w:rPr>
        <w:lastRenderedPageBreak/>
        <w:t>định nêu trên, doanh nghiệp đã phải bỏ ra khoản chi phí cơ hội rất lớn do phải chờ đợi để được kiểm tra hàng hóa thực tế khi thông quan (đối với những thuốc thuộc diện phải kiểm tra thực tế để quản lý theo nguy cơ).</w:t>
      </w:r>
    </w:p>
    <w:p w14:paraId="0A59F3A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37E4470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Qua đánh giá cho thấy không phát hiện được tác động tích cực rõ rệt khi thực hiện phương án. Nếu có thì chỉ là khả năng thuốc nhập khẩu vào Việt Nam được kiểm soát nhập khẩu khi thông quan thì sẽ góp phần đảm bảo chất lượng của thuốc nhập khẩu, góp phần đảm bảo </w:t>
      </w:r>
      <w:proofErr w:type="gramStart"/>
      <w:r w:rsidRPr="005835F8">
        <w:rPr>
          <w:rFonts w:ascii="Times New Roman" w:hAnsi="Times New Roman"/>
        </w:rPr>
        <w:t>an</w:t>
      </w:r>
      <w:proofErr w:type="gramEnd"/>
      <w:r w:rsidRPr="005835F8">
        <w:rPr>
          <w:rFonts w:ascii="Times New Roman" w:hAnsi="Times New Roman"/>
        </w:rPr>
        <w:t xml:space="preserve"> toàn cho người dân khi sử dụng thuốc.</w:t>
      </w:r>
    </w:p>
    <w:p w14:paraId="4B857B5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Việc tăng chi phí của doanh nghiệp cho hoạt động nhập khẩu thuốc đã có GĐKLH có thể dẫn tới tăng giá thành của thuốc, dẫn tới việc người dân phải bỏ thêm chi phí cho việc mua thuốc. </w:t>
      </w:r>
      <w:proofErr w:type="gramStart"/>
      <w:r w:rsidRPr="005835F8">
        <w:rPr>
          <w:rFonts w:ascii="Times New Roman" w:hAnsi="Times New Roman"/>
        </w:rPr>
        <w:t>Tuy nhiên, tác động này không đáng kể.</w:t>
      </w:r>
      <w:proofErr w:type="gramEnd"/>
    </w:p>
    <w:p w14:paraId="5ADA4B84"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b) Tác động về xã hội:</w:t>
      </w:r>
    </w:p>
    <w:p w14:paraId="038FF1A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nhà nước:</w:t>
      </w:r>
    </w:p>
    <w:p w14:paraId="4436605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w:t>
      </w:r>
    </w:p>
    <w:p w14:paraId="7519FCA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Việc bổ sung quy định kiểm soát nhập khẩu thuốc đã có GĐKLH là một trong những yêu cầu để Việt Nam được WHO công nhận là cơ quan quản lý dược về vắc xin, gián tiếp tăng vị thế của Việt Nam trong chuỗi cung ứng thuốc toàn cầu.</w:t>
      </w:r>
    </w:p>
    <w:p w14:paraId="00FEB53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Việc kiểm soát nhập khẩu thuốc đã có GĐKLH giúp tăng cường kiểm soát chất lượng và quản lý số lượng nhập khẩu để làm cơ sở dự báo kế hoạch hàng năm đảm bảo cung ứng thuốc.</w:t>
      </w:r>
    </w:p>
    <w:p w14:paraId="4679CB8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Việc phát sinh quy định thông báo lô thuốc nhập khẩu và kiểm tra thực tế lô thuốc </w:t>
      </w:r>
      <w:proofErr w:type="gramStart"/>
      <w:r w:rsidRPr="005835F8">
        <w:rPr>
          <w:rFonts w:ascii="Times New Roman" w:hAnsi="Times New Roman"/>
        </w:rPr>
        <w:t>theo</w:t>
      </w:r>
      <w:proofErr w:type="gramEnd"/>
      <w:r w:rsidRPr="005835F8">
        <w:rPr>
          <w:rFonts w:ascii="Times New Roman" w:hAnsi="Times New Roman"/>
        </w:rPr>
        <w:t xml:space="preserve"> nguyên tắc quản lý rủi ro có thể mâu thuẫn với chủ trương của Nhà nước trong giai đoạn hiện nay là đẩy mạnh việc cắt giảm và đơn giản hóa thủ tục hành chính.</w:t>
      </w:r>
    </w:p>
    <w:p w14:paraId="4981D2C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doanh nghiệp:</w:t>
      </w:r>
    </w:p>
    <w:p w14:paraId="147F442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w:t>
      </w:r>
    </w:p>
    <w:p w14:paraId="71675B2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Việc kiểm soát nhập khẩu thuốc đã có GĐKLH giúp các cơ sở sản xuất vắc xin của Việt Nam thuận lợi, dễ dàng trong việc xuất khẩu vắc xin sang các nước khác do đã đáp ứng yêu cầu của NRA.</w:t>
      </w:r>
    </w:p>
    <w:p w14:paraId="2521853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Chưa phát hiện tác động tiêu cực về xã hội khi triển khai </w:t>
      </w:r>
      <w:proofErr w:type="gramStart"/>
      <w:r w:rsidRPr="005835F8">
        <w:rPr>
          <w:rFonts w:ascii="Times New Roman" w:hAnsi="Times New Roman"/>
        </w:rPr>
        <w:t>theo</w:t>
      </w:r>
      <w:proofErr w:type="gramEnd"/>
      <w:r w:rsidRPr="005835F8">
        <w:rPr>
          <w:rFonts w:ascii="Times New Roman" w:hAnsi="Times New Roman"/>
        </w:rPr>
        <w:t xml:space="preserve"> phương án.</w:t>
      </w:r>
    </w:p>
    <w:p w14:paraId="120188D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đối với người dân:</w:t>
      </w:r>
    </w:p>
    <w:p w14:paraId="5FEBA0D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6D85E77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450DA323"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c) Tác động về giới: </w:t>
      </w:r>
    </w:p>
    <w:p w14:paraId="37384690"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Yếu tố bình đẳng giới trong Luật dược là tương đối trung tính.</w:t>
      </w:r>
      <w:proofErr w:type="gramEnd"/>
      <w:r w:rsidRPr="005835F8">
        <w:rPr>
          <w:rFonts w:ascii="Times New Roman" w:hAnsi="Times New Roman"/>
        </w:rPr>
        <w:t xml:space="preserve"> </w:t>
      </w:r>
      <w:proofErr w:type="gramStart"/>
      <w:r w:rsidRPr="005835F8">
        <w:rPr>
          <w:rFonts w:ascii="Times New Roman" w:hAnsi="Times New Roman"/>
        </w:rPr>
        <w:t>Các quy định tại Luật dược về sản xuất, kinh doanh, phân phối, kê đơn và sử dụng thuốc không có sự phân biệt về giới.</w:t>
      </w:r>
      <w:proofErr w:type="gramEnd"/>
    </w:p>
    <w:p w14:paraId="04F7DBC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Tuy nhiên, Bộ Y tế đã rà soát và nhận thấy trong quá trình nghiên cứu sản </w:t>
      </w:r>
      <w:r w:rsidRPr="005835F8">
        <w:rPr>
          <w:rFonts w:ascii="Times New Roman" w:hAnsi="Times New Roman"/>
        </w:rPr>
        <w:lastRenderedPageBreak/>
        <w:t xml:space="preserve">xuất, cấp phép lưu hành thuốc, các cơ sở đều phải tiến hành nghiên cứu, đánh giá an toàn hiệu quả đối với từng đối tượng bệnh nhân sử dụng thuốc, trong đó có các đối tượng đặc biệt như trẻ em, người già, phụ nữ mang thai. Trong hướng dẫn sử dụng thuốc cũng phải có những nội dung cảnh báo sử dụng thuốc cho từng đối tượng và việc sử dụng thuốc tùy </w:t>
      </w:r>
      <w:proofErr w:type="gramStart"/>
      <w:r w:rsidRPr="005835F8">
        <w:rPr>
          <w:rFonts w:ascii="Times New Roman" w:hAnsi="Times New Roman"/>
        </w:rPr>
        <w:t>theo</w:t>
      </w:r>
      <w:proofErr w:type="gramEnd"/>
      <w:r w:rsidRPr="005835F8">
        <w:rPr>
          <w:rFonts w:ascii="Times New Roman" w:hAnsi="Times New Roman"/>
        </w:rPr>
        <w:t xml:space="preserve"> tình trạng bệnh để kê đơn sử dụng cho phù hợp.</w:t>
      </w:r>
    </w:p>
    <w:p w14:paraId="33B7367D" w14:textId="77777777" w:rsidR="00D35C39" w:rsidRPr="005835F8" w:rsidRDefault="00220362" w:rsidP="00A37729">
      <w:pPr>
        <w:ind w:firstLine="567"/>
        <w:jc w:val="both"/>
        <w:rPr>
          <w:rFonts w:ascii="Times New Roman" w:hAnsi="Times New Roman"/>
          <w:i/>
        </w:rPr>
      </w:pPr>
      <w:r w:rsidRPr="005835F8">
        <w:rPr>
          <w:rFonts w:ascii="Times New Roman" w:hAnsi="Times New Roman"/>
        </w:rPr>
        <w:tab/>
      </w:r>
      <w:r w:rsidRPr="005835F8">
        <w:rPr>
          <w:rFonts w:ascii="Times New Roman" w:hAnsi="Times New Roman"/>
          <w:i/>
        </w:rPr>
        <w:t xml:space="preserve">d) Tác động của thủ tục hành chính: </w:t>
      </w:r>
    </w:p>
    <w:p w14:paraId="16B2210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4AAA6F5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Thực hiện </w:t>
      </w:r>
      <w:proofErr w:type="gramStart"/>
      <w:r w:rsidRPr="005835F8">
        <w:rPr>
          <w:rFonts w:ascii="Times New Roman" w:hAnsi="Times New Roman"/>
        </w:rPr>
        <w:t>theo</w:t>
      </w:r>
      <w:proofErr w:type="gramEnd"/>
      <w:r w:rsidRPr="005835F8">
        <w:rPr>
          <w:rFonts w:ascii="Times New Roman" w:hAnsi="Times New Roman"/>
        </w:rPr>
        <w:t xml:space="preserve"> phương án bổ sung tuy không phát sinh thủ tục hành chính nhưng vẫn có thêm nội dung cần triển khai cho doanh nghiệp và cơ quan quản lý khi nhập khẩu thuốc:</w:t>
      </w:r>
    </w:p>
    <w:p w14:paraId="077E86B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Thông báo lô thuốc đã có GĐKLH thuốc tại Việt Nam nhập khẩu. </w:t>
      </w:r>
      <w:proofErr w:type="gramStart"/>
      <w:r w:rsidRPr="005835F8">
        <w:rPr>
          <w:rFonts w:ascii="Times New Roman" w:hAnsi="Times New Roman"/>
        </w:rPr>
        <w:t>Cơ quản quản lý nhà nước về dược cần tiến hành rà soát thông tin này.</w:t>
      </w:r>
      <w:proofErr w:type="gramEnd"/>
    </w:p>
    <w:p w14:paraId="1C021A9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Kiểm tra thực tế lô thuốc nhập khẩu </w:t>
      </w:r>
      <w:proofErr w:type="gramStart"/>
      <w:r w:rsidRPr="005835F8">
        <w:rPr>
          <w:rFonts w:ascii="Times New Roman" w:hAnsi="Times New Roman"/>
        </w:rPr>
        <w:t>theo</w:t>
      </w:r>
      <w:proofErr w:type="gramEnd"/>
      <w:r w:rsidRPr="005835F8">
        <w:rPr>
          <w:rFonts w:ascii="Times New Roman" w:hAnsi="Times New Roman"/>
        </w:rPr>
        <w:t xml:space="preserve"> nguyên tắc quản lý rủi ro (không phải toàn bộ mà sẽ ưu tiên lấy mẫu kiểm tra đối với những thuốc/ nhóm thuốc có nguy cơ).</w:t>
      </w:r>
    </w:p>
    <w:p w14:paraId="17C27749"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đ) Tác động đối với hệ thống pháp luật: </w:t>
      </w:r>
    </w:p>
    <w:p w14:paraId="1A66E4F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Bộ máy nhà nước: Chính sách này tác động tới bộ máy nhà nước. </w:t>
      </w:r>
      <w:proofErr w:type="gramStart"/>
      <w:r w:rsidRPr="005835F8">
        <w:rPr>
          <w:rFonts w:ascii="Times New Roman" w:hAnsi="Times New Roman"/>
        </w:rPr>
        <w:t>Nhà nước sẽ phải duy trì hoạt động để rà soát thông tin về lô thuốc nhập khẩu đã có GĐKLH thuốc mà doanh nghiệp thông báo.</w:t>
      </w:r>
      <w:proofErr w:type="gramEnd"/>
      <w:r w:rsidRPr="005835F8">
        <w:rPr>
          <w:rFonts w:ascii="Times New Roman" w:hAnsi="Times New Roman"/>
        </w:rPr>
        <w:t xml:space="preserve"> </w:t>
      </w:r>
    </w:p>
    <w:p w14:paraId="786BA3F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Các điều kiện bảo đảm thi hành: Phương </w:t>
      </w:r>
      <w:proofErr w:type="gramStart"/>
      <w:r w:rsidRPr="005835F8">
        <w:rPr>
          <w:rFonts w:ascii="Times New Roman" w:hAnsi="Times New Roman"/>
        </w:rPr>
        <w:t>án</w:t>
      </w:r>
      <w:proofErr w:type="gramEnd"/>
      <w:r w:rsidRPr="005835F8">
        <w:rPr>
          <w:rFonts w:ascii="Times New Roman" w:hAnsi="Times New Roman"/>
        </w:rPr>
        <w:t xml:space="preserve"> này làm tăng kinh phí, nguồn lực, các điều kiện cần thiết để bảo đảm việc thi hành.</w:t>
      </w:r>
    </w:p>
    <w:p w14:paraId="547DFD5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Phải sửa đổi Nghị định số 54/2017/NĐ-CP.</w:t>
      </w:r>
    </w:p>
    <w:p w14:paraId="006CDEE2"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rPr>
      </w:pPr>
      <w:r w:rsidRPr="005835F8">
        <w:rPr>
          <w:rFonts w:ascii="Times New Roman" w:hAnsi="Times New Roman"/>
        </w:rPr>
        <w:tab/>
      </w:r>
      <w:r w:rsidRPr="005835F8">
        <w:rPr>
          <w:rFonts w:ascii="Times New Roman" w:hAnsi="Times New Roman"/>
          <w:b/>
          <w:i/>
        </w:rPr>
        <w:t>3.5. Kiến nghị giải pháp lựa chọn:</w:t>
      </w:r>
      <w:r w:rsidRPr="005835F8">
        <w:rPr>
          <w:rFonts w:ascii="Times New Roman" w:hAnsi="Times New Roman"/>
        </w:rPr>
        <w:t xml:space="preserve"> Lựa chọn giải pháp 2 vì: Do những tích cực mang lại cho nhà nước, doanh nghiệp, người dân cả trên phương diện xã hội và kinh tế, Bộ Y tế kiến nghị lựa chọn giải pháp 2.</w:t>
      </w:r>
    </w:p>
    <w:p w14:paraId="6BAF2345"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b/>
        </w:rPr>
      </w:pPr>
      <w:r w:rsidRPr="005835F8">
        <w:rPr>
          <w:rFonts w:ascii="Times New Roman" w:hAnsi="Times New Roman"/>
          <w:b/>
        </w:rPr>
        <w:tab/>
        <w:t>4. Chính sách quy định về nhập khẩu thuốc chưa có giấy đăng ký lưu hành</w:t>
      </w:r>
    </w:p>
    <w:p w14:paraId="38E8FD7D"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b/>
          <w:i/>
        </w:rPr>
      </w:pPr>
      <w:r w:rsidRPr="005835F8">
        <w:rPr>
          <w:rFonts w:ascii="Times New Roman" w:hAnsi="Times New Roman"/>
          <w:b/>
          <w:i/>
        </w:rPr>
        <w:tab/>
        <w:t>4.1.</w:t>
      </w:r>
      <w:r w:rsidRPr="005835F8">
        <w:rPr>
          <w:rFonts w:ascii="Times New Roman" w:hAnsi="Times New Roman"/>
          <w:i/>
        </w:rPr>
        <w:t xml:space="preserve"> </w:t>
      </w:r>
      <w:r w:rsidRPr="005835F8">
        <w:rPr>
          <w:rFonts w:ascii="Times New Roman" w:hAnsi="Times New Roman"/>
          <w:b/>
          <w:i/>
        </w:rPr>
        <w:t>Xác định vấn đề bất cập</w:t>
      </w:r>
    </w:p>
    <w:p w14:paraId="5D516752"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rPr>
      </w:pPr>
      <w:r w:rsidRPr="005835F8">
        <w:rPr>
          <w:rFonts w:ascii="Times New Roman" w:hAnsi="Times New Roman"/>
        </w:rPr>
        <w:tab/>
        <w:t xml:space="preserve">Điều 68 Nghị định 54 và Điều 4, Điều 5 Nghị định 155 quy định tiêu chí, hồ sơ đề nghị cấp phép nhập khẩu thuốc đáp ứng nhu cầu điều trị đặc biệt. </w:t>
      </w:r>
      <w:proofErr w:type="gramStart"/>
      <w:r w:rsidRPr="005835F8">
        <w:rPr>
          <w:rFonts w:ascii="Times New Roman" w:hAnsi="Times New Roman"/>
        </w:rPr>
        <w:t>Trong đó có quy định một trong các tiêu chí bắt buộc để cấp phép nhập khẩu là thuốc chưa đáp ứng đủ nhu cầu điều trị.</w:t>
      </w:r>
      <w:proofErr w:type="gramEnd"/>
      <w:r w:rsidRPr="005835F8">
        <w:rPr>
          <w:rFonts w:ascii="Times New Roman" w:hAnsi="Times New Roman"/>
        </w:rPr>
        <w:t xml:space="preserve"> </w:t>
      </w:r>
      <w:proofErr w:type="gramStart"/>
      <w:r w:rsidRPr="005835F8">
        <w:rPr>
          <w:rFonts w:ascii="Times New Roman" w:hAnsi="Times New Roman"/>
        </w:rPr>
        <w:t>Tuy nhiên việc xác định một thuốc đề nghị nhập khẩu như thế nào là chưa đáp ứng đủ nhu cầu điều trị là rất khó khăn đối với doanh nghiệp và cơ quan quản lý nhà nước khi không được quy định cụ thể.</w:t>
      </w:r>
      <w:proofErr w:type="gramEnd"/>
    </w:p>
    <w:p w14:paraId="16F59680"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b/>
          <w:i/>
        </w:rPr>
      </w:pPr>
      <w:r w:rsidRPr="005835F8">
        <w:rPr>
          <w:rFonts w:ascii="Times New Roman" w:hAnsi="Times New Roman"/>
          <w:b/>
          <w:i/>
        </w:rPr>
        <w:tab/>
        <w:t>4.2. Mục tiêu giải quyết vấn đề</w:t>
      </w:r>
    </w:p>
    <w:p w14:paraId="669B5A94"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rPr>
      </w:pPr>
      <w:r w:rsidRPr="005835F8">
        <w:rPr>
          <w:rFonts w:ascii="Times New Roman" w:hAnsi="Times New Roman"/>
        </w:rPr>
        <w:tab/>
        <w:t>Việc sửa đổi các tiêu chí để quy định chi tiết việc nhập khẩu thuốc chưa có giấy phép lưu hành đáp ứng nhu cầu điều trị đặc biệt hoặc vắc xin được nhập khẩu để dùng cho một số trường hợp đặc biệt với số lượng sử dụng hạn chế do Bộ trưởng Bộ Y tế quyết định trên cơ sở có dữ liệu đạt yêu cầu về chất lượng, hiệu quả, độ an toàn sẽ giúp giải quyết được các khó khăn cho cả doanh nghiệp và cơ quan quản lý nhà nước.</w:t>
      </w:r>
    </w:p>
    <w:p w14:paraId="70EED4CD"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b/>
          <w:i/>
        </w:rPr>
      </w:pPr>
      <w:r w:rsidRPr="005835F8">
        <w:rPr>
          <w:rFonts w:ascii="Times New Roman" w:hAnsi="Times New Roman"/>
          <w:b/>
          <w:i/>
        </w:rPr>
        <w:tab/>
        <w:t>4.3. Các giải pháp để giải quyết vấn đề</w:t>
      </w:r>
    </w:p>
    <w:p w14:paraId="1566B20A"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rPr>
      </w:pPr>
      <w:r w:rsidRPr="005835F8">
        <w:rPr>
          <w:rFonts w:ascii="Times New Roman" w:hAnsi="Times New Roman"/>
          <w:i/>
        </w:rPr>
        <w:lastRenderedPageBreak/>
        <w:tab/>
        <w:t>- Giải pháp 1:</w:t>
      </w:r>
      <w:r w:rsidRPr="005835F8">
        <w:rPr>
          <w:rFonts w:ascii="Times New Roman" w:hAnsi="Times New Roman"/>
        </w:rPr>
        <w:t> Giữ nguyên như hiện hành</w:t>
      </w:r>
    </w:p>
    <w:p w14:paraId="1FC8DCF6"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rPr>
      </w:pPr>
      <w:r w:rsidRPr="005835F8">
        <w:rPr>
          <w:rFonts w:ascii="Times New Roman" w:hAnsi="Times New Roman"/>
          <w:i/>
        </w:rPr>
        <w:tab/>
        <w:t>- Giải pháp 2:</w:t>
      </w:r>
      <w:r w:rsidRPr="005835F8">
        <w:rPr>
          <w:rFonts w:ascii="Times New Roman" w:hAnsi="Times New Roman"/>
        </w:rPr>
        <w:t xml:space="preserve"> Sửa đổi Điều 68 Nghị định 54, được sửa đổi, bổ sung tại Nghị định 155 </w:t>
      </w:r>
      <w:proofErr w:type="gramStart"/>
      <w:r w:rsidRPr="005835F8">
        <w:rPr>
          <w:rFonts w:ascii="Times New Roman" w:hAnsi="Times New Roman"/>
        </w:rPr>
        <w:t>theo</w:t>
      </w:r>
      <w:proofErr w:type="gramEnd"/>
      <w:r w:rsidRPr="005835F8">
        <w:rPr>
          <w:rFonts w:ascii="Times New Roman" w:hAnsi="Times New Roman"/>
        </w:rPr>
        <w:t xml:space="preserve"> hướng cụ thể hoá tiêu chí thuốc chưa đáp ứng đủ nhu cầu điều trị: </w:t>
      </w:r>
    </w:p>
    <w:p w14:paraId="77D18D19"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i/>
        </w:rPr>
      </w:pPr>
      <w:r w:rsidRPr="005835F8">
        <w:rPr>
          <w:rFonts w:ascii="Times New Roman" w:hAnsi="Times New Roman"/>
          <w:i/>
        </w:rPr>
        <w:t>“1. Thuốc (trừ vắc xin) đáp ứng nhu cầu điều trị đặc biệt khi thuộc một trong các trường hợp sau:</w:t>
      </w:r>
    </w:p>
    <w:p w14:paraId="3D1F0014"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i/>
        </w:rPr>
      </w:pPr>
      <w:r w:rsidRPr="005835F8">
        <w:rPr>
          <w:rFonts w:ascii="Times New Roman" w:hAnsi="Times New Roman"/>
          <w:i/>
        </w:rPr>
        <w:t xml:space="preserve">a) Được sử dụng cho mục đích cấp cứu hoặc chống độc hoặc chống thải ghép hoặc thuốc thuộc Danh mục thuốc hiếm </w:t>
      </w:r>
    </w:p>
    <w:p w14:paraId="6952CCD0"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i/>
        </w:rPr>
      </w:pPr>
      <w:r w:rsidRPr="005835F8">
        <w:rPr>
          <w:rFonts w:ascii="Times New Roman" w:hAnsi="Times New Roman"/>
          <w:i/>
        </w:rPr>
        <w:t>b) Có trong hướng dẫn phòng và xử trí sốc phản vệ do Bộ Y tế ban hành, phê duyệt</w:t>
      </w:r>
    </w:p>
    <w:p w14:paraId="288847B1"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i/>
        </w:rPr>
      </w:pPr>
      <w:r w:rsidRPr="005835F8">
        <w:rPr>
          <w:rFonts w:ascii="Times New Roman" w:hAnsi="Times New Roman"/>
          <w:i/>
        </w:rPr>
        <w:t xml:space="preserve">c) Được sử dụng cho người bệnh cụ thể đang điều trị tại cơ sở khám bệnh, chữa bệnh để chẩn đoán, dự phòng hoặc điều trị đối với: bệnh truyền nhiễm nhóm A; bệnh ung </w:t>
      </w:r>
      <w:proofErr w:type="gramStart"/>
      <w:r w:rsidRPr="005835F8">
        <w:rPr>
          <w:rFonts w:ascii="Times New Roman" w:hAnsi="Times New Roman"/>
          <w:i/>
        </w:rPr>
        <w:t>thư</w:t>
      </w:r>
      <w:proofErr w:type="gramEnd"/>
      <w:r w:rsidRPr="005835F8">
        <w:rPr>
          <w:rFonts w:ascii="Times New Roman" w:hAnsi="Times New Roman"/>
          <w:i/>
        </w:rPr>
        <w:t>; HIV/AIDS; bệnh lao; bệnh sốt rét; các bệnh hiểm nghèo khác do Bộ trưởng Bộ Y tế quyết định.</w:t>
      </w:r>
    </w:p>
    <w:p w14:paraId="0F331C02"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i/>
        </w:rPr>
      </w:pPr>
      <w:r w:rsidRPr="005835F8">
        <w:rPr>
          <w:rFonts w:ascii="Times New Roman" w:hAnsi="Times New Roman"/>
          <w:i/>
        </w:rPr>
        <w:t xml:space="preserve">2. Các thuốc quy định tại khoản 1 Điều này phải đáp ứng một trong các tiêu chí sau: </w:t>
      </w:r>
    </w:p>
    <w:p w14:paraId="36C62FE0"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i/>
        </w:rPr>
      </w:pPr>
      <w:r w:rsidRPr="005835F8">
        <w:rPr>
          <w:rFonts w:ascii="Times New Roman" w:hAnsi="Times New Roman"/>
          <w:i/>
        </w:rPr>
        <w:t xml:space="preserve">a) Không có thuốc cùng hoạt chất và đường dùng có Giấy đăng ký lưu hành còn hiệu lực tại Việt Nam với thuốc đề nghị nhập khẩu;  </w:t>
      </w:r>
    </w:p>
    <w:p w14:paraId="6C277239"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i/>
        </w:rPr>
      </w:pPr>
      <w:r w:rsidRPr="005835F8">
        <w:rPr>
          <w:rFonts w:ascii="Times New Roman" w:hAnsi="Times New Roman"/>
          <w:i/>
        </w:rPr>
        <w:t xml:space="preserve">b) Thuốc có cùng hoạt chất, đường dùng đã có Giấy đăng ký lưu hành nhưng không có nguồn cung hoặc cung cấp không đủ nhu cầu </w:t>
      </w:r>
      <w:proofErr w:type="gramStart"/>
      <w:r w:rsidRPr="005835F8">
        <w:rPr>
          <w:rFonts w:ascii="Times New Roman" w:hAnsi="Times New Roman"/>
          <w:i/>
        </w:rPr>
        <w:t>theo</w:t>
      </w:r>
      <w:proofErr w:type="gramEnd"/>
      <w:r w:rsidRPr="005835F8">
        <w:rPr>
          <w:rFonts w:ascii="Times New Roman" w:hAnsi="Times New Roman"/>
          <w:i/>
        </w:rPr>
        <w:t xml:space="preserve"> báo cáo của cơ sở sản xuất hoặc cơ sở đăng ký hoặc cơ quan quản lý về y tế (do không mua được, do không có đơn vị dự thầu…); </w:t>
      </w:r>
    </w:p>
    <w:p w14:paraId="4055EA58"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i/>
        </w:rPr>
      </w:pPr>
      <w:r w:rsidRPr="005835F8">
        <w:rPr>
          <w:rFonts w:ascii="Times New Roman" w:hAnsi="Times New Roman"/>
          <w:i/>
        </w:rPr>
        <w:t>c) Thuốc do cơ sở khám bệnh, chữa bệnh đề nghị nhập khẩu và cam kết có khác biệt về điều trị so với thuốc có cùng hoạt chất, đường dùng đã có Giấy đăng ký lưu hành và chịu trách nhiệm về cam kết này.”</w:t>
      </w:r>
    </w:p>
    <w:p w14:paraId="3B0C12B4" w14:textId="77777777" w:rsidR="00D35C39" w:rsidRPr="005835F8" w:rsidRDefault="00220362" w:rsidP="00A3772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35"/>
          <w:tab w:val="left" w:pos="8115"/>
        </w:tabs>
        <w:ind w:firstLine="567"/>
        <w:jc w:val="both"/>
        <w:rPr>
          <w:rFonts w:ascii="Times New Roman" w:hAnsi="Times New Roman"/>
          <w:b/>
          <w:i/>
        </w:rPr>
      </w:pPr>
      <w:r w:rsidRPr="005835F8">
        <w:rPr>
          <w:rFonts w:ascii="Times New Roman" w:hAnsi="Times New Roman"/>
          <w:b/>
          <w:i/>
        </w:rPr>
        <w:tab/>
        <w:t>4.4. Đánh giá tác động của các giải pháp đối với đối tượng chịu sự tác động trực tiếp của chính sách và các đối tượng khác có liên quan</w:t>
      </w:r>
    </w:p>
    <w:p w14:paraId="593649F9" w14:textId="77777777" w:rsidR="00D35C39" w:rsidRPr="005835F8" w:rsidRDefault="00220362" w:rsidP="00A37729">
      <w:pPr>
        <w:ind w:firstLine="720"/>
        <w:jc w:val="both"/>
        <w:rPr>
          <w:rFonts w:ascii="Times New Roman" w:hAnsi="Times New Roman"/>
        </w:rPr>
      </w:pPr>
      <w:r w:rsidRPr="005835F8">
        <w:rPr>
          <w:rFonts w:ascii="Times New Roman" w:hAnsi="Times New Roman"/>
          <w:b/>
          <w:i/>
        </w:rPr>
        <w:t xml:space="preserve">Giải pháp 1: </w:t>
      </w:r>
      <w:r w:rsidRPr="005835F8">
        <w:rPr>
          <w:rFonts w:ascii="Times New Roman" w:hAnsi="Times New Roman"/>
        </w:rPr>
        <w:t>Giữ nguyên như hiện hành</w:t>
      </w:r>
    </w:p>
    <w:p w14:paraId="12C0B358" w14:textId="77777777" w:rsidR="00D35C39" w:rsidRPr="005835F8" w:rsidRDefault="00220362" w:rsidP="00A37729">
      <w:pPr>
        <w:ind w:firstLine="720"/>
        <w:jc w:val="both"/>
        <w:rPr>
          <w:rFonts w:ascii="Times New Roman" w:hAnsi="Times New Roman"/>
        </w:rPr>
      </w:pPr>
      <w:r w:rsidRPr="005835F8">
        <w:rPr>
          <w:rFonts w:ascii="Times New Roman" w:hAnsi="Times New Roman"/>
          <w:b/>
          <w:i/>
        </w:rPr>
        <w:t> </w:t>
      </w:r>
      <w:r w:rsidRPr="005835F8">
        <w:rPr>
          <w:rFonts w:ascii="Times New Roman" w:hAnsi="Times New Roman"/>
          <w:i/>
        </w:rPr>
        <w:t>a) Tác động về kinh tế:</w:t>
      </w:r>
    </w:p>
    <w:p w14:paraId="05AD014D" w14:textId="77777777" w:rsidR="00D35C39" w:rsidRPr="005835F8" w:rsidRDefault="00220362" w:rsidP="00A37729">
      <w:pPr>
        <w:ind w:firstLine="720"/>
        <w:jc w:val="both"/>
        <w:rPr>
          <w:rFonts w:ascii="Times New Roman" w:hAnsi="Times New Roman"/>
        </w:rPr>
      </w:pPr>
      <w:r w:rsidRPr="005835F8">
        <w:rPr>
          <w:rFonts w:ascii="Times New Roman" w:hAnsi="Times New Roman"/>
        </w:rPr>
        <w:t> - Tác động đối v</w:t>
      </w:r>
      <w:bookmarkStart w:id="8" w:name="_GoBack"/>
      <w:bookmarkEnd w:id="8"/>
      <w:r w:rsidRPr="005835F8">
        <w:rPr>
          <w:rFonts w:ascii="Times New Roman" w:hAnsi="Times New Roman"/>
        </w:rPr>
        <w:t>ới Nhà nước:</w:t>
      </w:r>
    </w:p>
    <w:p w14:paraId="5917A1A4"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đối với Nhà nước khi thực hiện phương án.</w:t>
      </w:r>
    </w:p>
    <w:p w14:paraId="7AA0F308"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đối với Nhà nước khi thực hiện phương án.</w:t>
      </w:r>
    </w:p>
    <w:p w14:paraId="0B986DAD"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đối với doanh nghiệp:</w:t>
      </w:r>
    </w:p>
    <w:p w14:paraId="71B42B62"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27F14EE1"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tiêu cực: Tiêu chí cấp phép nhập khẩu chưa cụ thể khiến doanh nghiệp gặp khó khăn khi nộp hồ sơ, thậm chí phải bổ sung hồ sơ nhiều lần để giải trình và chứng minh về việc đáp ứng tiêu chí cấp phép nhập khẩu. Do đó, doanh nghiệp có thể tốn thêm một số chi phí cho nhân lực và có nguy cơ bị huỷ hợp đồng kinh tế do không có thuốc cung cấp.</w:t>
      </w:r>
    </w:p>
    <w:p w14:paraId="6F6BE660"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đối với người dân:</w:t>
      </w:r>
    </w:p>
    <w:p w14:paraId="1971EC82" w14:textId="77777777" w:rsidR="00D35C39" w:rsidRPr="005835F8" w:rsidRDefault="00220362" w:rsidP="00A37729">
      <w:pPr>
        <w:ind w:firstLine="720"/>
        <w:jc w:val="both"/>
        <w:rPr>
          <w:rFonts w:ascii="Times New Roman" w:hAnsi="Times New Roman"/>
        </w:rPr>
      </w:pPr>
      <w:r w:rsidRPr="005835F8">
        <w:rPr>
          <w:rFonts w:ascii="Times New Roman" w:hAnsi="Times New Roman"/>
        </w:rPr>
        <w:lastRenderedPageBreak/>
        <w:t>+ Tác động tích cực: Qua đánh giá cho thấy không phát hiện được tác động tích cực khi thực hiện phương án.</w:t>
      </w:r>
    </w:p>
    <w:p w14:paraId="428B05FA"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 Tác động tiêu cực: Việc doanh nghiệp tốn thêm chi phí để xin cấp phép nhập khẩu thuốc có thể làm tăng giá thuốc khi đến </w:t>
      </w:r>
      <w:proofErr w:type="gramStart"/>
      <w:r w:rsidRPr="005835F8">
        <w:rPr>
          <w:rFonts w:ascii="Times New Roman" w:hAnsi="Times New Roman"/>
        </w:rPr>
        <w:t>tay</w:t>
      </w:r>
      <w:proofErr w:type="gramEnd"/>
      <w:r w:rsidRPr="005835F8">
        <w:rPr>
          <w:rFonts w:ascii="Times New Roman" w:hAnsi="Times New Roman"/>
        </w:rPr>
        <w:t xml:space="preserve"> người bệnh, đặc biệt các thuốc nhập khẩu theo quy định này thường là thuốc hiếm, không có sẵn nguồn cung và có giá thành kinh tế cao.</w:t>
      </w:r>
    </w:p>
    <w:p w14:paraId="6A711DFC" w14:textId="77777777" w:rsidR="00D35C39" w:rsidRPr="005835F8" w:rsidRDefault="00220362" w:rsidP="00A37729">
      <w:pPr>
        <w:ind w:firstLine="720"/>
        <w:jc w:val="both"/>
        <w:rPr>
          <w:rFonts w:ascii="Times New Roman" w:hAnsi="Times New Roman"/>
        </w:rPr>
      </w:pPr>
      <w:r w:rsidRPr="005835F8">
        <w:rPr>
          <w:rFonts w:ascii="Times New Roman" w:hAnsi="Times New Roman"/>
          <w:i/>
        </w:rPr>
        <w:t>b) Tác động về xã hội:</w:t>
      </w:r>
    </w:p>
    <w:p w14:paraId="10984868"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đối với Nhà nước:</w:t>
      </w:r>
    </w:p>
    <w:p w14:paraId="3D1E7AEC"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555E91F7"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 Tác động tiêu cực: Việc gặp khó khăn khi đánh giá tiêu chí nhập khẩu sẽ dẫn đến việc kéo dài thời gian cấp phép nhập khẩu, doanh nghiệp phải bổ sung nhiều lần gây tâm lý chán nản và không muốn tiếp tục kinh doanh mặt hàng này. </w:t>
      </w:r>
      <w:proofErr w:type="gramStart"/>
      <w:r w:rsidRPr="005835F8">
        <w:rPr>
          <w:rFonts w:ascii="Times New Roman" w:hAnsi="Times New Roman"/>
        </w:rPr>
        <w:t>Điều này sẽ dẫn đến tình trạng không đảm bảo việc cung ứng thuốc cho nhu cầu điều trị.</w:t>
      </w:r>
      <w:proofErr w:type="gramEnd"/>
      <w:r w:rsidRPr="005835F8">
        <w:rPr>
          <w:rFonts w:ascii="Times New Roman" w:hAnsi="Times New Roman"/>
        </w:rPr>
        <w:t xml:space="preserve"> Ngoài ra, tiêu chí nhập khẩu thuốc chưa cụ thể có thể khiến doanh nghiệp tốn thêm chi phí để bổ sung hồ sơ dẫn đến việc tăng giá thuốc và gây khó khăn trong công tác bình ổn giá thuốc.</w:t>
      </w:r>
    </w:p>
    <w:p w14:paraId="28128F97"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đối với doanh nghiệp:</w:t>
      </w:r>
    </w:p>
    <w:p w14:paraId="6B1B6C0B"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160CDA2F"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061AFE0A"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đối với người dân:</w:t>
      </w:r>
    </w:p>
    <w:p w14:paraId="54908B9D"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4848F8E6"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 Tác động tiêu cực: Việc gặp khó khăn khi đánh giá tiêu chí nhập khẩu sẽ dẫn đến việc kéo dài thời gian cấp phép nhập khẩu, doanh nghiệp phải bổ sung nhiều lần gây tâm lý chán nản và không muốn tiếp tục kinh doanh mặt hàng này. </w:t>
      </w:r>
      <w:proofErr w:type="gramStart"/>
      <w:r w:rsidRPr="005835F8">
        <w:rPr>
          <w:rFonts w:ascii="Times New Roman" w:hAnsi="Times New Roman"/>
        </w:rPr>
        <w:t>Điều này sẽ dẫn đến tình trạng không đảm bảo việc cung ứng thuốc cho nhu cầu điều trị.</w:t>
      </w:r>
      <w:proofErr w:type="gramEnd"/>
      <w:r w:rsidRPr="005835F8">
        <w:rPr>
          <w:rFonts w:ascii="Times New Roman" w:hAnsi="Times New Roman"/>
        </w:rPr>
        <w:t xml:space="preserve"> </w:t>
      </w:r>
      <w:proofErr w:type="gramStart"/>
      <w:r w:rsidRPr="005835F8">
        <w:rPr>
          <w:rFonts w:ascii="Times New Roman" w:hAnsi="Times New Roman"/>
        </w:rPr>
        <w:t>Người dân không được tiếp cận với nhiều loại thuốc tiên tiến trên thế giới.</w:t>
      </w:r>
      <w:proofErr w:type="gramEnd"/>
    </w:p>
    <w:p w14:paraId="32817ADA" w14:textId="77777777" w:rsidR="00D35C39" w:rsidRPr="005835F8" w:rsidRDefault="00220362" w:rsidP="00A37729">
      <w:pPr>
        <w:ind w:firstLine="720"/>
        <w:jc w:val="both"/>
        <w:rPr>
          <w:rFonts w:ascii="Times New Roman" w:hAnsi="Times New Roman"/>
        </w:rPr>
      </w:pPr>
      <w:r w:rsidRPr="005835F8">
        <w:rPr>
          <w:rFonts w:ascii="Times New Roman" w:hAnsi="Times New Roman"/>
          <w:i/>
        </w:rPr>
        <w:t xml:space="preserve"> c) Tác động về giới:</w:t>
      </w:r>
    </w:p>
    <w:p w14:paraId="2C52DB3B" w14:textId="77777777" w:rsidR="00D35C39" w:rsidRPr="005835F8" w:rsidRDefault="00220362" w:rsidP="00A37729">
      <w:pPr>
        <w:ind w:firstLine="720"/>
        <w:jc w:val="both"/>
        <w:rPr>
          <w:rFonts w:ascii="Times New Roman" w:hAnsi="Times New Roman"/>
        </w:rPr>
      </w:pPr>
      <w:proofErr w:type="gramStart"/>
      <w:r w:rsidRPr="005835F8">
        <w:rPr>
          <w:rFonts w:ascii="Times New Roman" w:hAnsi="Times New Roman"/>
        </w:rPr>
        <w:t>Yếu tố bình đẳng giới trong Luật Dược, Nghị định hướng dẫn Luật là tương đối trung tính.</w:t>
      </w:r>
      <w:proofErr w:type="gramEnd"/>
      <w:r w:rsidRPr="005835F8">
        <w:rPr>
          <w:rFonts w:ascii="Times New Roman" w:hAnsi="Times New Roman"/>
        </w:rPr>
        <w:t xml:space="preserve"> Các quy định tại Luật Dược, Nghị định hướng dẫn Luật về sản xuất, kinh doanh, phân phối, kê đơn và sử dụng thuốc không có sự phân biệt về giới.</w:t>
      </w:r>
    </w:p>
    <w:p w14:paraId="01B13EB4" w14:textId="77777777" w:rsidR="00D35C39" w:rsidRPr="005835F8" w:rsidRDefault="00220362" w:rsidP="00A37729">
      <w:pPr>
        <w:ind w:firstLine="567"/>
        <w:jc w:val="both"/>
        <w:rPr>
          <w:rFonts w:ascii="Times New Roman" w:hAnsi="Times New Roman"/>
        </w:rPr>
      </w:pPr>
      <w:r w:rsidRPr="005835F8">
        <w:rPr>
          <w:rFonts w:ascii="Times New Roman" w:hAnsi="Times New Roman"/>
          <w:i/>
        </w:rPr>
        <w:t>  d) Tác động của thủ tục hành chính:</w:t>
      </w:r>
    </w:p>
    <w:p w14:paraId="07BF31D2"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4CE70222"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tiêu cực: Việc gặp khó khăn khi đánh giá tiêu chí nhập khẩu sẽ dẫn đến việc kéo dài thời gian xem xét, cấp phép nhập khẩu.</w:t>
      </w:r>
    </w:p>
    <w:p w14:paraId="5549AFB4" w14:textId="77777777" w:rsidR="00D35C39" w:rsidRPr="005835F8" w:rsidRDefault="00220362" w:rsidP="00A37729">
      <w:pPr>
        <w:ind w:firstLine="720"/>
        <w:jc w:val="both"/>
        <w:rPr>
          <w:rFonts w:ascii="Times New Roman" w:hAnsi="Times New Roman"/>
        </w:rPr>
      </w:pPr>
      <w:r w:rsidRPr="005835F8">
        <w:rPr>
          <w:rFonts w:ascii="Times New Roman" w:hAnsi="Times New Roman"/>
          <w:i/>
        </w:rPr>
        <w:t>đ) Tác động đối với hệ thống pháp luật:</w:t>
      </w:r>
    </w:p>
    <w:p w14:paraId="06E66363" w14:textId="77777777" w:rsidR="00D35C39" w:rsidRPr="005835F8" w:rsidRDefault="00220362" w:rsidP="00A37729">
      <w:pPr>
        <w:ind w:firstLine="720"/>
        <w:jc w:val="both"/>
        <w:rPr>
          <w:rFonts w:ascii="Times New Roman" w:hAnsi="Times New Roman"/>
        </w:rPr>
      </w:pPr>
      <w:proofErr w:type="gramStart"/>
      <w:r w:rsidRPr="005835F8">
        <w:rPr>
          <w:rFonts w:ascii="Times New Roman" w:hAnsi="Times New Roman"/>
        </w:rPr>
        <w:t>Việc giữ nguyên quy định sẽ không đòi hỏi phải sửa đổi những quy định tại các văn bản quy phạm pháp luật hiện hành.</w:t>
      </w:r>
      <w:proofErr w:type="gramEnd"/>
    </w:p>
    <w:p w14:paraId="4F7F7C05" w14:textId="77777777" w:rsidR="00D35C39" w:rsidRPr="005835F8" w:rsidRDefault="00220362" w:rsidP="00A37729">
      <w:pPr>
        <w:ind w:firstLine="720"/>
        <w:jc w:val="both"/>
        <w:rPr>
          <w:rFonts w:ascii="Times New Roman" w:hAnsi="Times New Roman"/>
          <w:i/>
        </w:rPr>
      </w:pPr>
      <w:r w:rsidRPr="005835F8">
        <w:rPr>
          <w:rFonts w:ascii="Times New Roman" w:hAnsi="Times New Roman"/>
          <w:b/>
          <w:i/>
        </w:rPr>
        <w:lastRenderedPageBreak/>
        <w:t>Giải pháp 2: </w:t>
      </w:r>
      <w:r w:rsidRPr="005835F8">
        <w:rPr>
          <w:rFonts w:ascii="Times New Roman" w:hAnsi="Times New Roman"/>
          <w:i/>
        </w:rPr>
        <w:t xml:space="preserve">Sửa đổi quy định Điều 68 Nghị định 54, được sửa đổi, bổ sung tại Nghị định 155 </w:t>
      </w:r>
      <w:proofErr w:type="gramStart"/>
      <w:r w:rsidRPr="005835F8">
        <w:rPr>
          <w:rFonts w:ascii="Times New Roman" w:hAnsi="Times New Roman"/>
          <w:i/>
        </w:rPr>
        <w:t>theo</w:t>
      </w:r>
      <w:proofErr w:type="gramEnd"/>
      <w:r w:rsidRPr="005835F8">
        <w:rPr>
          <w:rFonts w:ascii="Times New Roman" w:hAnsi="Times New Roman"/>
          <w:i/>
        </w:rPr>
        <w:t xml:space="preserve"> hướng cụ thể hoá tiêu chí thuốc chưa đáp ứng đủ nhu cầu điều trị:</w:t>
      </w:r>
    </w:p>
    <w:p w14:paraId="68C5A85A"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“1. Thuốc (trừ vắc xin) đáp ứng nhu cầu điều trị đặc biệt khi thuộc một trong các trường hợp sau:</w:t>
      </w:r>
    </w:p>
    <w:p w14:paraId="01D86B0D"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 xml:space="preserve">a) Được sử dụng cho mục đích cấp cứu hoặc chống độc hoặc chống thải ghép hoặc thuốc thuộc Danh mục thuốc hiếm </w:t>
      </w:r>
    </w:p>
    <w:p w14:paraId="668F89D8"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b) Có trong hướng dẫn phòng và xử trí sốc phản vệ do Bộ Y tế ban hành, phê duyệt</w:t>
      </w:r>
    </w:p>
    <w:p w14:paraId="2BA7FF2F"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 xml:space="preserve">c) Được sử dụng cho người bệnh cụ thể đang điều trị tại cơ sở khám bệnh, chữa bệnh để chẩn đoán, dự phòng hoặc điều trị đối với: bệnh truyền nhiễm nhóm A; bệnh ung </w:t>
      </w:r>
      <w:proofErr w:type="gramStart"/>
      <w:r w:rsidRPr="005835F8">
        <w:rPr>
          <w:rFonts w:ascii="Times New Roman" w:hAnsi="Times New Roman"/>
          <w:i/>
        </w:rPr>
        <w:t>thư</w:t>
      </w:r>
      <w:proofErr w:type="gramEnd"/>
      <w:r w:rsidRPr="005835F8">
        <w:rPr>
          <w:rFonts w:ascii="Times New Roman" w:hAnsi="Times New Roman"/>
          <w:i/>
        </w:rPr>
        <w:t>; HIV/AIDS; bệnh lao; bệnh sốt rét; các bệnh hiểm nghèo khác do Bộ trưởng Bộ Y tế quyết định.</w:t>
      </w:r>
    </w:p>
    <w:p w14:paraId="66F58524"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 xml:space="preserve">2. Các thuốc quy định tại khoản 1 Điều này phải đáp ứng một trong các tiêu chí sau: </w:t>
      </w:r>
    </w:p>
    <w:p w14:paraId="74019276"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 xml:space="preserve">a) Không có thuốc cùng hoạt chất và đường dùng có Giấy đăng ký lưu hành còn hiệu lực tại Việt Nam với thuốc đề nghị nhập khẩu;  </w:t>
      </w:r>
    </w:p>
    <w:p w14:paraId="7B5CB7A4"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 xml:space="preserve">b) Thuốc có cùng hoạt chất, đường dùng đã có Giấy đăng ký lưu hành nhưng không có nguồn cung hoặc cung cấp không đủ nhu cầu </w:t>
      </w:r>
      <w:proofErr w:type="gramStart"/>
      <w:r w:rsidRPr="005835F8">
        <w:rPr>
          <w:rFonts w:ascii="Times New Roman" w:hAnsi="Times New Roman"/>
          <w:i/>
        </w:rPr>
        <w:t>theo</w:t>
      </w:r>
      <w:proofErr w:type="gramEnd"/>
      <w:r w:rsidRPr="005835F8">
        <w:rPr>
          <w:rFonts w:ascii="Times New Roman" w:hAnsi="Times New Roman"/>
          <w:i/>
        </w:rPr>
        <w:t xml:space="preserve"> báo cáo của cơ sở sản xuất hoặc cơ sở đăng ký hoặc cơ quan quản lý về y tế (do không mua được, do không có đơn vị dự thầu…); </w:t>
      </w:r>
    </w:p>
    <w:p w14:paraId="2EFE1BAB"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c) Thuốc do cơ sở khám bệnh, chữa bệnh đề nghị nhập khẩu và cam kết có khác biệt về điều trị so với thuốc có cùng hoạt chất, đường dùng đã có Giấy đăng ký lưu hành và chịu trách nhiệm về cam kết này.”</w:t>
      </w:r>
    </w:p>
    <w:p w14:paraId="65784A28" w14:textId="77777777" w:rsidR="00D35C39" w:rsidRPr="005835F8" w:rsidRDefault="00220362" w:rsidP="00A37729">
      <w:pPr>
        <w:ind w:firstLine="720"/>
        <w:jc w:val="both"/>
        <w:rPr>
          <w:rFonts w:ascii="Times New Roman" w:hAnsi="Times New Roman"/>
        </w:rPr>
      </w:pPr>
      <w:r w:rsidRPr="005835F8">
        <w:rPr>
          <w:rFonts w:ascii="Times New Roman" w:hAnsi="Times New Roman"/>
          <w:i/>
        </w:rPr>
        <w:t>a) Tác động về kinh tế:</w:t>
      </w:r>
    </w:p>
    <w:p w14:paraId="52C1D4F8"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đối với Nhà nước:</w:t>
      </w:r>
    </w:p>
    <w:p w14:paraId="71141245"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tiêu cực khi thực hiện phương án.</w:t>
      </w:r>
    </w:p>
    <w:p w14:paraId="2A0DDBA7"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70B04F6F"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đối với doanh nghiệp:</w:t>
      </w:r>
    </w:p>
    <w:p w14:paraId="36E45740"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 Tác động tích cực: Việc cụ thể hoá tiêu chí cấp phép nhập khẩu thuốc có thể giúp doanh nghiệp dễ dàng chuẩn bị hồ sơ, tự đánh giá hồ sơ của cơ sở có phù hợp hay không. Từ đó, nâng cao chất lượng hồ sơ, doanh nghiệp không phải bổ sung nhiều lần và có thể làm giảm các chi phí khi phải bổ sung hồ sơ. </w:t>
      </w:r>
    </w:p>
    <w:p w14:paraId="70F40AE3"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tiêu cực:</w:t>
      </w:r>
    </w:p>
    <w:p w14:paraId="5D52A218" w14:textId="77777777" w:rsidR="00D35C39" w:rsidRPr="005835F8" w:rsidRDefault="00220362" w:rsidP="00A37729">
      <w:pPr>
        <w:ind w:firstLine="720"/>
        <w:jc w:val="both"/>
        <w:rPr>
          <w:rFonts w:ascii="Times New Roman" w:hAnsi="Times New Roman"/>
        </w:rPr>
      </w:pPr>
      <w:proofErr w:type="gramStart"/>
      <w:r w:rsidRPr="005835F8">
        <w:rPr>
          <w:rFonts w:ascii="Times New Roman" w:hAnsi="Times New Roman"/>
        </w:rPr>
        <w:t>Qua đánh giá cho thấy không phát hiện được tác động tiêu cực khi thực hiện phương án.</w:t>
      </w:r>
      <w:proofErr w:type="gramEnd"/>
    </w:p>
    <w:p w14:paraId="462167D5"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đối với người dân:</w:t>
      </w:r>
    </w:p>
    <w:p w14:paraId="0A992C8D"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 Tác động tích cực: Việc cụ thể hoá tiêu chí cấp phép nhập khẩu thuốc có thể giúp làm giảm các chi phí dẫn đến giảm giá thành thuốc điều trị cho người dân, đặc biệt các thuốc nhập khẩu </w:t>
      </w:r>
      <w:proofErr w:type="gramStart"/>
      <w:r w:rsidRPr="005835F8">
        <w:rPr>
          <w:rFonts w:ascii="Times New Roman" w:hAnsi="Times New Roman"/>
        </w:rPr>
        <w:t>theo</w:t>
      </w:r>
      <w:proofErr w:type="gramEnd"/>
      <w:r w:rsidRPr="005835F8">
        <w:rPr>
          <w:rFonts w:ascii="Times New Roman" w:hAnsi="Times New Roman"/>
        </w:rPr>
        <w:t xml:space="preserve"> quy định này thường là thuốc hiếm, không có sẵn nguồn cung và có giá thành kinh tế cao.</w:t>
      </w:r>
    </w:p>
    <w:p w14:paraId="314ECC5B" w14:textId="77777777" w:rsidR="00D35C39" w:rsidRPr="005835F8" w:rsidRDefault="00220362" w:rsidP="00A37729">
      <w:pPr>
        <w:ind w:firstLine="720"/>
        <w:jc w:val="both"/>
        <w:rPr>
          <w:rFonts w:ascii="Times New Roman" w:hAnsi="Times New Roman"/>
        </w:rPr>
      </w:pPr>
      <w:r w:rsidRPr="005835F8">
        <w:rPr>
          <w:rFonts w:ascii="Times New Roman" w:hAnsi="Times New Roman"/>
        </w:rPr>
        <w:lastRenderedPageBreak/>
        <w:t>+ Tác động tiêu cực: Qua đánh giá cho thấy không phát hiện được tác động tiêu cực khi thực hiện phương án.</w:t>
      </w:r>
    </w:p>
    <w:p w14:paraId="37027C33" w14:textId="77777777" w:rsidR="00D35C39" w:rsidRPr="005835F8" w:rsidRDefault="00220362" w:rsidP="00A37729">
      <w:pPr>
        <w:ind w:firstLine="720"/>
        <w:jc w:val="both"/>
        <w:rPr>
          <w:rFonts w:ascii="Times New Roman" w:hAnsi="Times New Roman"/>
        </w:rPr>
      </w:pPr>
      <w:r w:rsidRPr="005835F8">
        <w:rPr>
          <w:rFonts w:ascii="Times New Roman" w:hAnsi="Times New Roman"/>
          <w:i/>
        </w:rPr>
        <w:t>b) Tác động về xã hội:</w:t>
      </w:r>
    </w:p>
    <w:p w14:paraId="756392C1"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đối với Nhà nước:</w:t>
      </w:r>
    </w:p>
    <w:p w14:paraId="0801FB57"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 Việc cụ thể hoá tiêu chí cấp phép nhập khẩu thuốc giúp tạo điều kiện thuận lợi cho doanh nghiệp khi chuẩn bị hồ sơ, giảm thời gian cấp phép nhập khẩu và góp phần khuyến khích các doanh nghiệp nhập khẩu thuốc, giảm các lo ngại về việc phải bổ sung hồ sơ nhiều lần. Từ đó, có thể đảm bảo công tác cung ứng thuốc cho điều trị và bình ổn giá thuốc do tránh được các chi phí phát sinh trong quá trình nộp hồ sơ đề nghị cấp phép nhập khẩu thuốc.</w:t>
      </w:r>
    </w:p>
    <w:p w14:paraId="4F13EA95"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 Tác động tiêu cực: Qua đánh giá cho thấy không phát hiện được tác động tiêu cực khi thực hiện phương án  </w:t>
      </w:r>
    </w:p>
    <w:p w14:paraId="4A1B35E3"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đối với doanh nghiệp:</w:t>
      </w:r>
    </w:p>
    <w:p w14:paraId="10EF248D"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 Qua đánh giá cho thấy không phát hiện được tác động tích cực khi thực hiện phương án.</w:t>
      </w:r>
    </w:p>
    <w:p w14:paraId="4159FBF5"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 Tác động tiêu cực: Chưa phát hiện tác động tiêu cực về xã hội khi triển khai </w:t>
      </w:r>
      <w:proofErr w:type="gramStart"/>
      <w:r w:rsidRPr="005835F8">
        <w:rPr>
          <w:rFonts w:ascii="Times New Roman" w:hAnsi="Times New Roman"/>
        </w:rPr>
        <w:t>theo</w:t>
      </w:r>
      <w:proofErr w:type="gramEnd"/>
      <w:r w:rsidRPr="005835F8">
        <w:rPr>
          <w:rFonts w:ascii="Times New Roman" w:hAnsi="Times New Roman"/>
        </w:rPr>
        <w:t xml:space="preserve"> phương án.</w:t>
      </w:r>
    </w:p>
    <w:p w14:paraId="3423AB77"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đối với người dân:</w:t>
      </w:r>
    </w:p>
    <w:p w14:paraId="5775B651"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 Tác động tích cực: Việc cụ thể hoá tiêu chí cấp phép nhập khẩu thuốc giúp tạo điều kiện thuận lợi cho doanh nghiệp khi chuẩn bị hồ sơ, giảm thời gian cấp phép nhập khẩu và góp phần khuyến khích các doanh nghiệp nhập khẩu thuốc, giảm các lo ngại về việc phải bổ sung hồ sơ nhiều lần. </w:t>
      </w:r>
      <w:proofErr w:type="gramStart"/>
      <w:r w:rsidRPr="005835F8">
        <w:rPr>
          <w:rFonts w:ascii="Times New Roman" w:hAnsi="Times New Roman"/>
        </w:rPr>
        <w:t>Điều này sẽ giúp đảm bảo việc cung ứng thuốc cho nhu cầu điều trị.</w:t>
      </w:r>
      <w:proofErr w:type="gramEnd"/>
      <w:r w:rsidRPr="005835F8">
        <w:rPr>
          <w:rFonts w:ascii="Times New Roman" w:hAnsi="Times New Roman"/>
        </w:rPr>
        <w:t xml:space="preserve"> </w:t>
      </w:r>
      <w:proofErr w:type="gramStart"/>
      <w:r w:rsidRPr="005835F8">
        <w:rPr>
          <w:rFonts w:ascii="Times New Roman" w:hAnsi="Times New Roman"/>
        </w:rPr>
        <w:t>Người dân được tiếp cận với nhiều loại thuốc mới, tiên tiến trên thế giới.</w:t>
      </w:r>
      <w:proofErr w:type="gramEnd"/>
    </w:p>
    <w:p w14:paraId="59E02335"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06B383AC" w14:textId="77777777" w:rsidR="00D35C39" w:rsidRPr="005835F8" w:rsidRDefault="00220362" w:rsidP="00A37729">
      <w:pPr>
        <w:ind w:firstLine="720"/>
        <w:jc w:val="both"/>
        <w:rPr>
          <w:rFonts w:ascii="Times New Roman" w:hAnsi="Times New Roman"/>
        </w:rPr>
      </w:pPr>
      <w:r w:rsidRPr="005835F8">
        <w:rPr>
          <w:rFonts w:ascii="Times New Roman" w:hAnsi="Times New Roman"/>
          <w:i/>
        </w:rPr>
        <w:t>c) Tác động về giới:</w:t>
      </w:r>
    </w:p>
    <w:p w14:paraId="2FCF01AD" w14:textId="77777777" w:rsidR="00D35C39" w:rsidRPr="005835F8" w:rsidRDefault="00220362" w:rsidP="00A37729">
      <w:pPr>
        <w:ind w:firstLine="720"/>
        <w:jc w:val="both"/>
        <w:rPr>
          <w:rFonts w:ascii="Times New Roman" w:hAnsi="Times New Roman"/>
        </w:rPr>
      </w:pPr>
      <w:proofErr w:type="gramStart"/>
      <w:r w:rsidRPr="005835F8">
        <w:rPr>
          <w:rFonts w:ascii="Times New Roman" w:hAnsi="Times New Roman"/>
        </w:rPr>
        <w:t>Yếu tố bình đẳng giới trong Luật Dược, Nghị định hướng dẫn Luật là tương đối trung tính.</w:t>
      </w:r>
      <w:proofErr w:type="gramEnd"/>
      <w:r w:rsidRPr="005835F8">
        <w:rPr>
          <w:rFonts w:ascii="Times New Roman" w:hAnsi="Times New Roman"/>
        </w:rPr>
        <w:t xml:space="preserve"> Các quy định tại Luật Dược, Nghị định hướng dẫn Luật về sản xuất, kinh doanh, phân phối, kê đơn và sử dụng thuốc không có sự phân biệt về giới.</w:t>
      </w:r>
    </w:p>
    <w:p w14:paraId="3380196C" w14:textId="77777777" w:rsidR="00D35C39" w:rsidRPr="005835F8" w:rsidRDefault="00220362" w:rsidP="00A37729">
      <w:pPr>
        <w:ind w:firstLine="567"/>
        <w:jc w:val="both"/>
        <w:rPr>
          <w:rFonts w:ascii="Times New Roman" w:hAnsi="Times New Roman"/>
          <w:i/>
        </w:rPr>
      </w:pPr>
      <w:r w:rsidRPr="005835F8">
        <w:rPr>
          <w:rFonts w:ascii="Times New Roman" w:hAnsi="Times New Roman"/>
          <w:i/>
        </w:rPr>
        <w:t>  d) Tác động của thủ tục hành chính:</w:t>
      </w:r>
    </w:p>
    <w:p w14:paraId="545C1A53"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 Việc cụ thể hoá tiêu chí cấp phép nhập khẩu thuốc sẽ làm giảm thời xem xét, nhập khẩu thuốc.</w:t>
      </w:r>
    </w:p>
    <w:p w14:paraId="6C6AD70A"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tiêu cực: Qua đánh giá cho thấy không phát hiện được tác động tiêu cực khi thực hiện phương án.</w:t>
      </w:r>
    </w:p>
    <w:p w14:paraId="59C88242" w14:textId="77777777" w:rsidR="00D35C39" w:rsidRPr="005835F8" w:rsidRDefault="00220362" w:rsidP="00A37729">
      <w:pPr>
        <w:ind w:firstLine="720"/>
        <w:jc w:val="both"/>
        <w:rPr>
          <w:rFonts w:ascii="Times New Roman" w:hAnsi="Times New Roman"/>
        </w:rPr>
      </w:pPr>
      <w:r w:rsidRPr="005835F8">
        <w:rPr>
          <w:rFonts w:ascii="Times New Roman" w:hAnsi="Times New Roman"/>
          <w:i/>
        </w:rPr>
        <w:t>đ) Tác động đối với hệ thống pháp luật:</w:t>
      </w:r>
    </w:p>
    <w:p w14:paraId="7C39FFE8" w14:textId="77777777" w:rsidR="00D35C39" w:rsidRPr="005835F8" w:rsidRDefault="00220362" w:rsidP="00A37729">
      <w:pPr>
        <w:ind w:firstLine="720"/>
        <w:jc w:val="both"/>
        <w:rPr>
          <w:rFonts w:ascii="Times New Roman" w:hAnsi="Times New Roman"/>
        </w:rPr>
      </w:pPr>
      <w:r w:rsidRPr="005835F8">
        <w:rPr>
          <w:rFonts w:ascii="Times New Roman" w:hAnsi="Times New Roman"/>
        </w:rPr>
        <w:t>- Phải sửa đổi Nghị định 54/2017/NĐ-CP và Nghị định số 155/2018/NĐ-CP.</w:t>
      </w:r>
    </w:p>
    <w:p w14:paraId="581B50A1" w14:textId="77777777" w:rsidR="00D35C39" w:rsidRPr="005835F8" w:rsidRDefault="00220362" w:rsidP="00A37729">
      <w:pPr>
        <w:ind w:firstLine="709"/>
        <w:jc w:val="both"/>
        <w:rPr>
          <w:rFonts w:ascii="Times New Roman" w:hAnsi="Times New Roman"/>
        </w:rPr>
      </w:pPr>
      <w:r w:rsidRPr="005835F8">
        <w:rPr>
          <w:rFonts w:ascii="Times New Roman" w:hAnsi="Times New Roman"/>
          <w:b/>
          <w:i/>
        </w:rPr>
        <w:t>4.5. Kiến nghị giải pháp lựa chọn:</w:t>
      </w:r>
      <w:r w:rsidRPr="005835F8">
        <w:rPr>
          <w:rFonts w:ascii="Times New Roman" w:hAnsi="Times New Roman"/>
        </w:rPr>
        <w:t> Lựa chọn giải pháp 2 vì: Do những tích cực mang lại cho Nhà nước, doanh nghiệp, người dân cả trên phương diện xã hội và kinh tế, Bộ Y tế kiến nghị lựa chọn giải pháp 2.</w:t>
      </w:r>
    </w:p>
    <w:p w14:paraId="2AF11951" w14:textId="77777777" w:rsidR="00D35C39" w:rsidRPr="005835F8" w:rsidRDefault="00220362" w:rsidP="00A37729">
      <w:pPr>
        <w:ind w:firstLine="709"/>
        <w:jc w:val="both"/>
        <w:rPr>
          <w:rFonts w:ascii="Times New Roman" w:hAnsi="Times New Roman"/>
          <w:b/>
        </w:rPr>
      </w:pPr>
      <w:r w:rsidRPr="005835F8">
        <w:rPr>
          <w:rFonts w:ascii="Times New Roman" w:hAnsi="Times New Roman"/>
          <w:b/>
        </w:rPr>
        <w:t>5. Chính sách quy định về xuất nhập khẩu tại chỗ</w:t>
      </w:r>
    </w:p>
    <w:p w14:paraId="7E64F052" w14:textId="77777777" w:rsidR="00D35C39" w:rsidRPr="005835F8" w:rsidRDefault="00220362" w:rsidP="00A37729">
      <w:pPr>
        <w:ind w:firstLine="709"/>
        <w:jc w:val="both"/>
        <w:rPr>
          <w:rFonts w:ascii="Times New Roman" w:hAnsi="Times New Roman"/>
          <w:b/>
          <w:i/>
        </w:rPr>
      </w:pPr>
      <w:r w:rsidRPr="005835F8">
        <w:rPr>
          <w:rFonts w:ascii="Times New Roman" w:hAnsi="Times New Roman"/>
          <w:b/>
          <w:i/>
        </w:rPr>
        <w:t>5.1. Xác định vấn đề bất cập</w:t>
      </w:r>
    </w:p>
    <w:p w14:paraId="016466F7" w14:textId="77777777" w:rsidR="00D35C39" w:rsidRPr="005835F8" w:rsidRDefault="00220362" w:rsidP="00A37729">
      <w:pPr>
        <w:ind w:firstLine="709"/>
        <w:jc w:val="both"/>
        <w:rPr>
          <w:rFonts w:ascii="Times New Roman" w:hAnsi="Times New Roman"/>
        </w:rPr>
      </w:pPr>
      <w:r w:rsidRPr="005835F8">
        <w:rPr>
          <w:rFonts w:ascii="Times New Roman" w:hAnsi="Times New Roman"/>
        </w:rPr>
        <w:lastRenderedPageBreak/>
        <w:t>Khoản 3 Điều 64 Nghị định 54 quy định: 3. Thuốc gây nghiện, thuốc hướng thần, thuốc tiền chất, thuốc phóng xạ, thuốc dạng phối hợp có chứa dược chất gây nghiện, thuốc dạng phối hợp có chứa dược chất hướng thần, thuốc dạng phối hợp có chứa tiền chất, nguyên liệu làm thuốc là dược chất gây nghiện, dược chất hướng thần, tiền chất dùng làm thuốc, dược liệu thuộc Danh mục loài, chủng loại dược liệu quý, hiếm, đặc hữu phải kiểm soát chỉ được xuất khẩu qua các cửa khẩu quốc tế, trừ thuốc quy định tại điểm a khoản 1 Điều 60 của Nghị định này.</w:t>
      </w:r>
    </w:p>
    <w:p w14:paraId="03CEB7DF" w14:textId="77777777" w:rsidR="00D35C39" w:rsidRPr="005835F8" w:rsidRDefault="00220362" w:rsidP="00A37729">
      <w:pPr>
        <w:ind w:firstLine="709"/>
        <w:jc w:val="both"/>
        <w:rPr>
          <w:rFonts w:ascii="Times New Roman" w:hAnsi="Times New Roman"/>
        </w:rPr>
      </w:pPr>
      <w:r w:rsidRPr="005835F8">
        <w:rPr>
          <w:rFonts w:ascii="Times New Roman" w:hAnsi="Times New Roman"/>
        </w:rPr>
        <w:t>Khoản 7 Điều 91 quy định: 7. Thuốc, nguyên liệu làm thuốc chỉ được nhập khẩu qua các cửa khẩu quốc tế, trừ thuốc được cấp phép nhập khẩu không vì mục đích thương mại theo quy định tại Điều 75 của Nghị định này.</w:t>
      </w:r>
    </w:p>
    <w:p w14:paraId="2C70AAF3" w14:textId="77777777" w:rsidR="00D35C39" w:rsidRPr="005835F8" w:rsidRDefault="00220362" w:rsidP="00A37729">
      <w:pPr>
        <w:ind w:firstLine="709"/>
        <w:jc w:val="both"/>
        <w:rPr>
          <w:rFonts w:ascii="Times New Roman" w:hAnsi="Times New Roman"/>
        </w:rPr>
      </w:pPr>
      <w:proofErr w:type="gramStart"/>
      <w:r w:rsidRPr="005835F8">
        <w:rPr>
          <w:rFonts w:ascii="Times New Roman" w:hAnsi="Times New Roman"/>
        </w:rPr>
        <w:t>Như vậy, việc nhập khẩu thuốc để phục vụ lưu hành trong nước đều phải nhập qua cửa khẩu quốc tế.</w:t>
      </w:r>
      <w:proofErr w:type="gramEnd"/>
    </w:p>
    <w:p w14:paraId="795AEF71" w14:textId="77777777" w:rsidR="00D35C39" w:rsidRPr="005835F8" w:rsidRDefault="00220362" w:rsidP="00A37729">
      <w:pPr>
        <w:ind w:firstLine="709"/>
        <w:jc w:val="both"/>
        <w:rPr>
          <w:rFonts w:ascii="Times New Roman" w:hAnsi="Times New Roman"/>
        </w:rPr>
      </w:pPr>
      <w:r w:rsidRPr="005835F8">
        <w:rPr>
          <w:rFonts w:ascii="Times New Roman" w:hAnsi="Times New Roman"/>
        </w:rPr>
        <w:t xml:space="preserve">Hiện nay, việc đầu tư của các nhà sản xuất dược phẩm nước ngoài tại Việt Nam đang trên đà tăng trưởng mạnh mẽ nhờ vào tiềm năng thị trường và các chính sách ưu đãi. </w:t>
      </w:r>
    </w:p>
    <w:p w14:paraId="30A0C7B0" w14:textId="77777777" w:rsidR="00D35C39" w:rsidRPr="005835F8" w:rsidRDefault="00220362" w:rsidP="00A37729">
      <w:pPr>
        <w:ind w:firstLine="709"/>
        <w:jc w:val="both"/>
        <w:rPr>
          <w:rFonts w:ascii="Times New Roman" w:hAnsi="Times New Roman"/>
        </w:rPr>
      </w:pPr>
      <w:r w:rsidRPr="005835F8">
        <w:rPr>
          <w:rFonts w:ascii="Times New Roman" w:hAnsi="Times New Roman"/>
        </w:rPr>
        <w:t>Có nhiều nhà máy 100% vốn đầu tư nước ngoài hiện tại chưa thực hiện sản xuất và xuất khẩu 100% sản phẩm do họ sản xuất ra.</w:t>
      </w:r>
    </w:p>
    <w:p w14:paraId="23196FF3" w14:textId="77777777" w:rsidR="00D35C39" w:rsidRPr="005835F8" w:rsidRDefault="00220362" w:rsidP="00A37729">
      <w:pPr>
        <w:ind w:firstLine="709"/>
        <w:jc w:val="both"/>
        <w:rPr>
          <w:rFonts w:ascii="Times New Roman" w:hAnsi="Times New Roman"/>
        </w:rPr>
      </w:pPr>
      <w:proofErr w:type="gramStart"/>
      <w:r w:rsidRPr="005835F8">
        <w:rPr>
          <w:rFonts w:ascii="Times New Roman" w:hAnsi="Times New Roman"/>
        </w:rPr>
        <w:t>Các cơ sở này hiện nay thực hiện việc xuất nhập khẩu hàng hóa qua các cửa khẩu khu chế xuất.</w:t>
      </w:r>
      <w:proofErr w:type="gramEnd"/>
      <w:r w:rsidRPr="005835F8">
        <w:rPr>
          <w:rFonts w:ascii="Times New Roman" w:hAnsi="Times New Roman"/>
        </w:rPr>
        <w:t xml:space="preserve"> Do các quy định tại Nghị định 54 nên các nhà sản xuất chưa thực hiện được việc này.</w:t>
      </w:r>
    </w:p>
    <w:p w14:paraId="21E87BEB" w14:textId="77777777" w:rsidR="00D35C39" w:rsidRPr="005835F8" w:rsidRDefault="00220362" w:rsidP="00A37729">
      <w:pPr>
        <w:ind w:firstLine="709"/>
        <w:jc w:val="both"/>
        <w:rPr>
          <w:rFonts w:ascii="Times New Roman" w:hAnsi="Times New Roman"/>
        </w:rPr>
      </w:pPr>
      <w:r w:rsidRPr="005835F8">
        <w:rPr>
          <w:rFonts w:ascii="Times New Roman" w:hAnsi="Times New Roman"/>
        </w:rPr>
        <w:t xml:space="preserve">Hiện nay, với chủ trương tăng cường </w:t>
      </w:r>
      <w:proofErr w:type="gramStart"/>
      <w:r w:rsidRPr="005835F8">
        <w:rPr>
          <w:rFonts w:ascii="Times New Roman" w:hAnsi="Times New Roman"/>
        </w:rPr>
        <w:t>thu</w:t>
      </w:r>
      <w:proofErr w:type="gramEnd"/>
      <w:r w:rsidRPr="005835F8">
        <w:rPr>
          <w:rFonts w:ascii="Times New Roman" w:hAnsi="Times New Roman"/>
        </w:rPr>
        <w:t xml:space="preserve"> hút đầu tư, thúc đẩy xuất khẩu thuốc do đó việc tạo thêm điều kiện thuận lợi cho doanh nghiệp là nhiệm vụ quan trọng.</w:t>
      </w:r>
    </w:p>
    <w:p w14:paraId="6EE6BA83" w14:textId="77777777" w:rsidR="00D35C39" w:rsidRPr="005835F8" w:rsidRDefault="00220362" w:rsidP="00A37729">
      <w:pPr>
        <w:widowControl w:val="0"/>
        <w:ind w:firstLine="709"/>
        <w:jc w:val="both"/>
        <w:rPr>
          <w:rFonts w:ascii="Times New Roman" w:hAnsi="Times New Roman"/>
          <w:b/>
          <w:i/>
        </w:rPr>
      </w:pPr>
      <w:r w:rsidRPr="005835F8">
        <w:rPr>
          <w:rFonts w:ascii="Times New Roman" w:hAnsi="Times New Roman"/>
          <w:b/>
          <w:i/>
        </w:rPr>
        <w:t>5.2. Mục tiêu giải quyết vấn đề</w:t>
      </w:r>
    </w:p>
    <w:p w14:paraId="248E331F" w14:textId="77777777" w:rsidR="00D35C39" w:rsidRPr="005835F8" w:rsidRDefault="00220362" w:rsidP="00A37729">
      <w:pPr>
        <w:widowControl w:val="0"/>
        <w:ind w:firstLine="709"/>
        <w:jc w:val="both"/>
        <w:rPr>
          <w:rFonts w:ascii="Times New Roman" w:hAnsi="Times New Roman"/>
          <w:b/>
          <w:i/>
        </w:rPr>
      </w:pPr>
      <w:r w:rsidRPr="005835F8">
        <w:rPr>
          <w:rFonts w:ascii="Times New Roman" w:hAnsi="Times New Roman"/>
        </w:rPr>
        <w:t>Không yêu cầu việc xuất nhập khẩu tại chỗ phải qua cửa khẩu quốc tế để tạo điều kiện thuận lợi cho doanh nghiệp</w:t>
      </w:r>
    </w:p>
    <w:p w14:paraId="7E4BE5BA" w14:textId="77777777" w:rsidR="00D35C39" w:rsidRPr="005835F8" w:rsidRDefault="00220362" w:rsidP="00A37729">
      <w:pPr>
        <w:widowControl w:val="0"/>
        <w:ind w:firstLine="709"/>
        <w:jc w:val="both"/>
        <w:rPr>
          <w:rFonts w:ascii="Times New Roman" w:hAnsi="Times New Roman"/>
          <w:b/>
          <w:i/>
        </w:rPr>
      </w:pPr>
      <w:r w:rsidRPr="005835F8">
        <w:rPr>
          <w:rFonts w:ascii="Times New Roman" w:hAnsi="Times New Roman"/>
          <w:b/>
          <w:i/>
        </w:rPr>
        <w:t>5.3. Các giải pháp để giải quyết vấn đề</w:t>
      </w:r>
    </w:p>
    <w:p w14:paraId="40B91CFC" w14:textId="77777777" w:rsidR="00D35C39" w:rsidRPr="005835F8" w:rsidRDefault="00220362" w:rsidP="00A37729">
      <w:pPr>
        <w:widowControl w:val="0"/>
        <w:ind w:firstLine="709"/>
        <w:jc w:val="both"/>
        <w:rPr>
          <w:rFonts w:ascii="Times New Roman" w:hAnsi="Times New Roman"/>
        </w:rPr>
      </w:pPr>
      <w:r w:rsidRPr="005835F8">
        <w:rPr>
          <w:rFonts w:ascii="Times New Roman" w:hAnsi="Times New Roman"/>
          <w:i/>
        </w:rPr>
        <w:t>- Giải pháp 1:</w:t>
      </w:r>
      <w:r w:rsidRPr="005835F8">
        <w:rPr>
          <w:rFonts w:ascii="Times New Roman" w:hAnsi="Times New Roman"/>
        </w:rPr>
        <w:t xml:space="preserve"> </w:t>
      </w:r>
      <w:r w:rsidRPr="005835F8">
        <w:rPr>
          <w:rFonts w:ascii="Times New Roman" w:hAnsi="Times New Roman"/>
          <w:i/>
        </w:rPr>
        <w:t xml:space="preserve">Giữ nguyên </w:t>
      </w:r>
      <w:proofErr w:type="gramStart"/>
      <w:r w:rsidRPr="005835F8">
        <w:rPr>
          <w:rFonts w:ascii="Times New Roman" w:hAnsi="Times New Roman"/>
          <w:i/>
        </w:rPr>
        <w:t>theo</w:t>
      </w:r>
      <w:proofErr w:type="gramEnd"/>
      <w:r w:rsidRPr="005835F8">
        <w:rPr>
          <w:rFonts w:ascii="Times New Roman" w:hAnsi="Times New Roman"/>
          <w:i/>
        </w:rPr>
        <w:t xml:space="preserve"> quy định như hiện nay</w:t>
      </w:r>
    </w:p>
    <w:p w14:paraId="1899D8AD" w14:textId="77777777" w:rsidR="00D35C39" w:rsidRPr="005835F8" w:rsidRDefault="00220362" w:rsidP="00A37729">
      <w:pPr>
        <w:widowControl w:val="0"/>
        <w:ind w:firstLine="709"/>
        <w:jc w:val="both"/>
        <w:rPr>
          <w:rFonts w:ascii="Times New Roman" w:hAnsi="Times New Roman"/>
          <w:b/>
          <w:i/>
        </w:rPr>
      </w:pPr>
      <w:r w:rsidRPr="005835F8">
        <w:rPr>
          <w:rFonts w:ascii="Times New Roman" w:hAnsi="Times New Roman"/>
          <w:i/>
        </w:rPr>
        <w:t>- Giải pháp 2:</w:t>
      </w:r>
      <w:r w:rsidRPr="005835F8">
        <w:rPr>
          <w:rFonts w:ascii="Times New Roman" w:hAnsi="Times New Roman"/>
        </w:rPr>
        <w:t xml:space="preserve"> Sửa đổi, bổ sung khoản 3 Điều 64, khoản 7 Điều 91 Nghị định số 54/2017/NĐ-CP </w:t>
      </w:r>
      <w:proofErr w:type="gramStart"/>
      <w:r w:rsidRPr="005835F8">
        <w:rPr>
          <w:rFonts w:ascii="Times New Roman" w:hAnsi="Times New Roman"/>
        </w:rPr>
        <w:t>theo</w:t>
      </w:r>
      <w:proofErr w:type="gramEnd"/>
      <w:r w:rsidRPr="005835F8">
        <w:rPr>
          <w:rFonts w:ascii="Times New Roman" w:hAnsi="Times New Roman"/>
        </w:rPr>
        <w:t xml:space="preserve"> hướng không yêu cầu việc xuất nhập khẩu tại chỗ phải qua cửa khẩu quốc tế để tạo điều kiện thuận lợi cho doanh nghiệp.</w:t>
      </w:r>
    </w:p>
    <w:p w14:paraId="611A1241" w14:textId="77777777" w:rsidR="00D35C39" w:rsidRPr="005835F8" w:rsidRDefault="00220362" w:rsidP="00A37729">
      <w:pPr>
        <w:ind w:firstLine="709"/>
        <w:jc w:val="both"/>
        <w:rPr>
          <w:rFonts w:ascii="Times New Roman" w:hAnsi="Times New Roman"/>
          <w:b/>
          <w:i/>
        </w:rPr>
      </w:pPr>
      <w:r w:rsidRPr="005835F8">
        <w:rPr>
          <w:rFonts w:ascii="Times New Roman" w:hAnsi="Times New Roman"/>
          <w:b/>
          <w:i/>
        </w:rPr>
        <w:t>5.4. Đánh giá tác động của các giải pháp đối với đối tượng chịu sự tác động trực tiếp của chính sách và các đối tượng khác có liên quan</w:t>
      </w:r>
    </w:p>
    <w:p w14:paraId="403B244D" w14:textId="77777777" w:rsidR="00D35C39" w:rsidRPr="005835F8" w:rsidRDefault="00220362" w:rsidP="00A37729">
      <w:pPr>
        <w:ind w:firstLine="709"/>
        <w:jc w:val="both"/>
        <w:rPr>
          <w:rFonts w:ascii="Times New Roman" w:hAnsi="Times New Roman"/>
          <w:i/>
        </w:rPr>
      </w:pPr>
      <w:r w:rsidRPr="005835F8">
        <w:rPr>
          <w:rFonts w:ascii="Times New Roman" w:hAnsi="Times New Roman"/>
          <w:b/>
          <w:i/>
        </w:rPr>
        <w:t>5.4.1. Giải pháp 1:</w:t>
      </w:r>
      <w:r w:rsidRPr="005835F8">
        <w:rPr>
          <w:rFonts w:ascii="Times New Roman" w:hAnsi="Times New Roman"/>
        </w:rPr>
        <w:t xml:space="preserve"> </w:t>
      </w:r>
      <w:r w:rsidRPr="005835F8">
        <w:rPr>
          <w:rFonts w:ascii="Times New Roman" w:hAnsi="Times New Roman"/>
          <w:i/>
        </w:rPr>
        <w:t xml:space="preserve">Giữ nguyên </w:t>
      </w:r>
      <w:proofErr w:type="gramStart"/>
      <w:r w:rsidRPr="005835F8">
        <w:rPr>
          <w:rFonts w:ascii="Times New Roman" w:hAnsi="Times New Roman"/>
          <w:i/>
        </w:rPr>
        <w:t>theo</w:t>
      </w:r>
      <w:proofErr w:type="gramEnd"/>
      <w:r w:rsidRPr="005835F8">
        <w:rPr>
          <w:rFonts w:ascii="Times New Roman" w:hAnsi="Times New Roman"/>
          <w:i/>
        </w:rPr>
        <w:t xml:space="preserve"> quy định như hiện nay</w:t>
      </w:r>
    </w:p>
    <w:p w14:paraId="37EC6BE6" w14:textId="77777777" w:rsidR="00D35C39" w:rsidRPr="005835F8" w:rsidRDefault="00220362" w:rsidP="00A37729">
      <w:pPr>
        <w:ind w:firstLine="709"/>
        <w:jc w:val="both"/>
        <w:rPr>
          <w:rFonts w:ascii="Times New Roman" w:hAnsi="Times New Roman"/>
          <w:i/>
        </w:rPr>
      </w:pPr>
      <w:r w:rsidRPr="005835F8">
        <w:rPr>
          <w:rFonts w:ascii="Times New Roman" w:hAnsi="Times New Roman"/>
          <w:i/>
        </w:rPr>
        <w:t>a) Tác động về kinh tế:</w:t>
      </w:r>
    </w:p>
    <w:p w14:paraId="03F42CCD" w14:textId="77777777" w:rsidR="00D35C39" w:rsidRPr="005835F8" w:rsidRDefault="00220362" w:rsidP="00A37729">
      <w:pPr>
        <w:ind w:firstLine="709"/>
        <w:jc w:val="both"/>
        <w:rPr>
          <w:rFonts w:ascii="Times New Roman" w:hAnsi="Times New Roman"/>
        </w:rPr>
      </w:pPr>
      <w:proofErr w:type="gramStart"/>
      <w:r w:rsidRPr="005835F8">
        <w:rPr>
          <w:rFonts w:ascii="Times New Roman" w:hAnsi="Times New Roman"/>
        </w:rPr>
        <w:t>- Đối với doanh nghiệp: Chưa có quy định nên các doanh nghiệp ở khu chế xuất không thực hiện được việc xuất khẩu tại chỗ thuốc vào Việt Nam.</w:t>
      </w:r>
      <w:proofErr w:type="gramEnd"/>
    </w:p>
    <w:p w14:paraId="49676A92" w14:textId="77777777" w:rsidR="00D35C39" w:rsidRPr="005835F8" w:rsidRDefault="00220362" w:rsidP="00A37729">
      <w:pPr>
        <w:ind w:firstLine="709"/>
        <w:jc w:val="both"/>
        <w:rPr>
          <w:rFonts w:ascii="Times New Roman" w:hAnsi="Times New Roman"/>
        </w:rPr>
      </w:pPr>
      <w:r w:rsidRPr="005835F8">
        <w:rPr>
          <w:rFonts w:ascii="Times New Roman" w:hAnsi="Times New Roman"/>
        </w:rPr>
        <w:t xml:space="preserve">- Đối với Nhà nước: Có thể giảm sức hút về chính sách đầu </w:t>
      </w:r>
      <w:proofErr w:type="gramStart"/>
      <w:r w:rsidRPr="005835F8">
        <w:rPr>
          <w:rFonts w:ascii="Times New Roman" w:hAnsi="Times New Roman"/>
        </w:rPr>
        <w:t>tư</w:t>
      </w:r>
      <w:proofErr w:type="gramEnd"/>
      <w:r w:rsidRPr="005835F8">
        <w:rPr>
          <w:rFonts w:ascii="Times New Roman" w:hAnsi="Times New Roman"/>
        </w:rPr>
        <w:t>.</w:t>
      </w:r>
    </w:p>
    <w:p w14:paraId="1F70426D" w14:textId="77777777" w:rsidR="00D35C39" w:rsidRPr="005835F8" w:rsidRDefault="00220362" w:rsidP="00A37729">
      <w:pPr>
        <w:ind w:firstLine="709"/>
        <w:jc w:val="both"/>
        <w:rPr>
          <w:rFonts w:ascii="Times New Roman" w:hAnsi="Times New Roman"/>
        </w:rPr>
      </w:pPr>
      <w:r w:rsidRPr="005835F8">
        <w:rPr>
          <w:rFonts w:ascii="Times New Roman" w:hAnsi="Times New Roman"/>
        </w:rPr>
        <w:t>- Tác động đối với người dân: Có thể giảm cơ hội tiếp cận thuốc, giá thuốc có thể tăng do thuốc phải xuất khẩu thuốc ra 1 nước khác xong xuất lại về Việt Nam</w:t>
      </w:r>
    </w:p>
    <w:p w14:paraId="30B10BD7" w14:textId="77777777" w:rsidR="00D35C39" w:rsidRPr="005835F8" w:rsidRDefault="00220362" w:rsidP="00A37729">
      <w:pPr>
        <w:ind w:firstLine="709"/>
        <w:jc w:val="both"/>
        <w:rPr>
          <w:rFonts w:ascii="Times New Roman" w:hAnsi="Times New Roman"/>
          <w:i/>
        </w:rPr>
      </w:pPr>
      <w:r w:rsidRPr="005835F8">
        <w:rPr>
          <w:rFonts w:ascii="Times New Roman" w:hAnsi="Times New Roman"/>
          <w:i/>
        </w:rPr>
        <w:t>b) Tác động về xã hội:</w:t>
      </w:r>
    </w:p>
    <w:p w14:paraId="13201272" w14:textId="77777777" w:rsidR="00D35C39" w:rsidRPr="005835F8" w:rsidRDefault="00220362" w:rsidP="00A37729">
      <w:pPr>
        <w:ind w:firstLine="709"/>
        <w:jc w:val="both"/>
        <w:rPr>
          <w:rFonts w:ascii="Times New Roman" w:hAnsi="Times New Roman"/>
        </w:rPr>
      </w:pPr>
      <w:r w:rsidRPr="005835F8">
        <w:rPr>
          <w:rFonts w:ascii="Times New Roman" w:hAnsi="Times New Roman"/>
        </w:rPr>
        <w:t>- Tác động đối với Nhà nước:</w:t>
      </w:r>
    </w:p>
    <w:p w14:paraId="50706300" w14:textId="77777777" w:rsidR="00D35C39" w:rsidRPr="005835F8" w:rsidRDefault="00220362" w:rsidP="00A37729">
      <w:pPr>
        <w:ind w:firstLine="709"/>
        <w:jc w:val="both"/>
        <w:rPr>
          <w:rFonts w:ascii="Times New Roman" w:hAnsi="Times New Roman"/>
        </w:rPr>
      </w:pPr>
      <w:r w:rsidRPr="005835F8">
        <w:rPr>
          <w:rFonts w:ascii="Times New Roman" w:hAnsi="Times New Roman"/>
        </w:rPr>
        <w:lastRenderedPageBreak/>
        <w:t>Có thể giảm sức hút đầu tư</w:t>
      </w:r>
    </w:p>
    <w:p w14:paraId="0292CAB3" w14:textId="77777777" w:rsidR="00D35C39" w:rsidRPr="005835F8" w:rsidRDefault="00220362" w:rsidP="00A37729">
      <w:pPr>
        <w:ind w:firstLine="709"/>
        <w:jc w:val="both"/>
        <w:rPr>
          <w:rFonts w:ascii="Times New Roman" w:hAnsi="Times New Roman"/>
        </w:rPr>
      </w:pPr>
      <w:r w:rsidRPr="005835F8">
        <w:rPr>
          <w:rFonts w:ascii="Times New Roman" w:hAnsi="Times New Roman"/>
        </w:rPr>
        <w:t>- Tác động đối với doanh nghiệp: Chưa xác định do chưa có quy định</w:t>
      </w:r>
    </w:p>
    <w:p w14:paraId="5476E462" w14:textId="77777777" w:rsidR="00D35C39" w:rsidRPr="005835F8" w:rsidRDefault="00220362" w:rsidP="00A37729">
      <w:pPr>
        <w:ind w:firstLine="709"/>
        <w:jc w:val="both"/>
        <w:rPr>
          <w:rFonts w:ascii="Times New Roman" w:hAnsi="Times New Roman"/>
          <w:i/>
        </w:rPr>
      </w:pPr>
      <w:r w:rsidRPr="005835F8">
        <w:rPr>
          <w:rFonts w:ascii="Times New Roman" w:hAnsi="Times New Roman"/>
          <w:i/>
        </w:rPr>
        <w:t>c) Tác động về giới:</w:t>
      </w:r>
    </w:p>
    <w:p w14:paraId="702455A6" w14:textId="77777777" w:rsidR="00D35C39" w:rsidRPr="005835F8" w:rsidRDefault="00220362" w:rsidP="00A37729">
      <w:pPr>
        <w:ind w:firstLine="709"/>
        <w:jc w:val="both"/>
        <w:rPr>
          <w:rFonts w:ascii="Times New Roman" w:hAnsi="Times New Roman"/>
          <w:i/>
        </w:rPr>
      </w:pPr>
      <w:r w:rsidRPr="005835F8">
        <w:rPr>
          <w:rFonts w:ascii="Times New Roman" w:hAnsi="Times New Roman"/>
          <w:i/>
        </w:rPr>
        <w:t xml:space="preserve"> </w:t>
      </w:r>
      <w:proofErr w:type="gramStart"/>
      <w:r w:rsidRPr="005835F8">
        <w:rPr>
          <w:rFonts w:ascii="Times New Roman" w:hAnsi="Times New Roman"/>
        </w:rPr>
        <w:t>Yếu tố bình đẳng giới trong Luật Dược, Nghị định hướng dẫn Luật là tương đối trung tính.</w:t>
      </w:r>
      <w:proofErr w:type="gramEnd"/>
      <w:r w:rsidRPr="005835F8">
        <w:rPr>
          <w:rFonts w:ascii="Times New Roman" w:hAnsi="Times New Roman"/>
        </w:rPr>
        <w:t xml:space="preserve"> Các quy định tại Luật Dược, Nghị định hướng dẫn Luật về sản xuất, kinh doanh, phân phối, kê đơn và sử dụng thuốc không có sự phân biệt về giới.</w:t>
      </w:r>
    </w:p>
    <w:p w14:paraId="3CF6AE2D" w14:textId="77777777" w:rsidR="00D35C39" w:rsidRPr="005835F8" w:rsidRDefault="00220362" w:rsidP="00A37729">
      <w:pPr>
        <w:ind w:firstLine="709"/>
        <w:jc w:val="both"/>
        <w:rPr>
          <w:rFonts w:ascii="Times New Roman" w:hAnsi="Times New Roman"/>
        </w:rPr>
      </w:pPr>
      <w:r w:rsidRPr="005835F8">
        <w:rPr>
          <w:rFonts w:ascii="Times New Roman" w:hAnsi="Times New Roman"/>
        </w:rPr>
        <w:t xml:space="preserve">Tuy nhiên, Bộ Y tế đã rà soát và nhận thấy trong quá trình nghiên cứu sản xuất, cấp phép lưu hành thuốc, các cơ sở đều phải tiến hành nghiên cứu, đánh giá an toàn hiệu quả đối với từng đối tượng bệnh nhân sử dụng thuốc, trong đó có các đối tượng đặc biệt như trẻ em, người già, phụ nữ mang thai. Trong hướng dẫn sử dụng thuốc cũng phải có những nội dung cảnh báo sử dụng thuốc cho từng đối tượng và việc sử dụng thuốc tùy </w:t>
      </w:r>
      <w:proofErr w:type="gramStart"/>
      <w:r w:rsidRPr="005835F8">
        <w:rPr>
          <w:rFonts w:ascii="Times New Roman" w:hAnsi="Times New Roman"/>
        </w:rPr>
        <w:t>theo</w:t>
      </w:r>
      <w:proofErr w:type="gramEnd"/>
      <w:r w:rsidRPr="005835F8">
        <w:rPr>
          <w:rFonts w:ascii="Times New Roman" w:hAnsi="Times New Roman"/>
        </w:rPr>
        <w:t xml:space="preserve"> tình trạng bệnh để kê đơn sử dụng cho phù hợp.</w:t>
      </w:r>
    </w:p>
    <w:p w14:paraId="5E84CB56" w14:textId="77777777" w:rsidR="00D35C39" w:rsidRPr="005835F8" w:rsidRDefault="00220362" w:rsidP="00A37729">
      <w:pPr>
        <w:ind w:firstLine="709"/>
        <w:jc w:val="both"/>
        <w:rPr>
          <w:rFonts w:ascii="Times New Roman" w:hAnsi="Times New Roman"/>
          <w:i/>
        </w:rPr>
      </w:pPr>
      <w:r w:rsidRPr="005835F8">
        <w:rPr>
          <w:rFonts w:ascii="Times New Roman" w:hAnsi="Times New Roman"/>
          <w:i/>
        </w:rPr>
        <w:t xml:space="preserve">d) Tác động của thủ tục hành chính: </w:t>
      </w:r>
    </w:p>
    <w:p w14:paraId="27799E07" w14:textId="77777777" w:rsidR="00D35C39" w:rsidRPr="005835F8" w:rsidRDefault="00220362" w:rsidP="00A37729">
      <w:pPr>
        <w:ind w:firstLine="709"/>
        <w:jc w:val="both"/>
        <w:rPr>
          <w:rFonts w:ascii="Times New Roman" w:hAnsi="Times New Roman"/>
        </w:rPr>
      </w:pPr>
      <w:r w:rsidRPr="005835F8">
        <w:rPr>
          <w:rFonts w:ascii="Times New Roman" w:hAnsi="Times New Roman"/>
        </w:rPr>
        <w:t xml:space="preserve">- Tác động tích cực: Chưa phát hiện tác động tích cực khi triển khai </w:t>
      </w:r>
      <w:proofErr w:type="gramStart"/>
      <w:r w:rsidRPr="005835F8">
        <w:rPr>
          <w:rFonts w:ascii="Times New Roman" w:hAnsi="Times New Roman"/>
        </w:rPr>
        <w:t>theo</w:t>
      </w:r>
      <w:proofErr w:type="gramEnd"/>
      <w:r w:rsidRPr="005835F8">
        <w:rPr>
          <w:rFonts w:ascii="Times New Roman" w:hAnsi="Times New Roman"/>
        </w:rPr>
        <w:t xml:space="preserve"> phương án.</w:t>
      </w:r>
    </w:p>
    <w:p w14:paraId="7FB028B6" w14:textId="77777777" w:rsidR="00D35C39" w:rsidRPr="005835F8" w:rsidRDefault="00220362" w:rsidP="00A37729">
      <w:pPr>
        <w:ind w:firstLine="709"/>
        <w:jc w:val="both"/>
        <w:rPr>
          <w:rFonts w:ascii="Times New Roman" w:hAnsi="Times New Roman"/>
        </w:rPr>
      </w:pPr>
      <w:r w:rsidRPr="005835F8">
        <w:rPr>
          <w:rFonts w:ascii="Times New Roman" w:hAnsi="Times New Roman"/>
        </w:rPr>
        <w:t xml:space="preserve">- Tác động tiêu cực: Việc giữ nguyên phương </w:t>
      </w:r>
      <w:proofErr w:type="gramStart"/>
      <w:r w:rsidRPr="005835F8">
        <w:rPr>
          <w:rFonts w:ascii="Times New Roman" w:hAnsi="Times New Roman"/>
        </w:rPr>
        <w:t>án</w:t>
      </w:r>
      <w:proofErr w:type="gramEnd"/>
      <w:r w:rsidRPr="005835F8">
        <w:rPr>
          <w:rFonts w:ascii="Times New Roman" w:hAnsi="Times New Roman"/>
        </w:rPr>
        <w:t xml:space="preserve"> đồng nghĩa với việc duy trì chi phí để thực hiện những bất cập trong các thủ tục hành chính.</w:t>
      </w:r>
    </w:p>
    <w:p w14:paraId="2416DAD6" w14:textId="77777777" w:rsidR="00D35C39" w:rsidRPr="005835F8" w:rsidRDefault="00220362" w:rsidP="00A37729">
      <w:pPr>
        <w:ind w:firstLine="709"/>
        <w:jc w:val="both"/>
        <w:rPr>
          <w:rFonts w:ascii="Times New Roman" w:hAnsi="Times New Roman"/>
          <w:i/>
        </w:rPr>
      </w:pPr>
      <w:r w:rsidRPr="005835F8">
        <w:rPr>
          <w:rFonts w:ascii="Times New Roman" w:hAnsi="Times New Roman"/>
          <w:i/>
        </w:rPr>
        <w:t xml:space="preserve">đ) Tác động đối với hệ thống pháp luật: </w:t>
      </w:r>
    </w:p>
    <w:p w14:paraId="1BD5FC04" w14:textId="77777777" w:rsidR="00D35C39" w:rsidRPr="005835F8" w:rsidRDefault="00220362" w:rsidP="00A37729">
      <w:pPr>
        <w:ind w:firstLine="709"/>
        <w:jc w:val="both"/>
        <w:rPr>
          <w:rFonts w:ascii="Times New Roman" w:hAnsi="Times New Roman"/>
        </w:rPr>
      </w:pPr>
      <w:proofErr w:type="gramStart"/>
      <w:r w:rsidRPr="005835F8">
        <w:rPr>
          <w:rFonts w:ascii="Times New Roman" w:hAnsi="Times New Roman"/>
        </w:rPr>
        <w:t>Việc giữ nguyên quy định sẽ không đòi hỏi phải sửa đổi các quy định tại các văn bản quy phạm pháp luật hiện hành đối với thuốc phải kiểm soát đặc biệt tại.</w:t>
      </w:r>
      <w:proofErr w:type="gramEnd"/>
    </w:p>
    <w:p w14:paraId="7B31E8BC" w14:textId="77777777" w:rsidR="00D35C39" w:rsidRPr="005835F8" w:rsidRDefault="00220362" w:rsidP="00A37729">
      <w:pPr>
        <w:ind w:firstLine="709"/>
        <w:jc w:val="both"/>
        <w:rPr>
          <w:rFonts w:ascii="Times New Roman" w:hAnsi="Times New Roman"/>
        </w:rPr>
      </w:pPr>
      <w:r w:rsidRPr="005835F8">
        <w:rPr>
          <w:rFonts w:ascii="Times New Roman" w:hAnsi="Times New Roman"/>
          <w:b/>
          <w:i/>
        </w:rPr>
        <w:t>5.4.2. Giải pháp 2</w:t>
      </w:r>
      <w:r w:rsidRPr="005835F8">
        <w:rPr>
          <w:rFonts w:ascii="Times New Roman" w:hAnsi="Times New Roman"/>
        </w:rPr>
        <w:t xml:space="preserve">: </w:t>
      </w:r>
    </w:p>
    <w:p w14:paraId="44BA78D8" w14:textId="77777777" w:rsidR="00D35C39" w:rsidRPr="005835F8" w:rsidRDefault="00220362" w:rsidP="00A37729">
      <w:pPr>
        <w:ind w:firstLine="709"/>
        <w:jc w:val="both"/>
        <w:rPr>
          <w:rFonts w:ascii="Times New Roman" w:hAnsi="Times New Roman"/>
        </w:rPr>
      </w:pPr>
      <w:r w:rsidRPr="005835F8">
        <w:rPr>
          <w:rFonts w:ascii="Times New Roman" w:hAnsi="Times New Roman"/>
        </w:rPr>
        <w:t xml:space="preserve">+ Sửa đổi, bổ sung khoản 3 Điều 64, khoản 7 Điều 91 Nghị định số 54/2017/NĐ-CP </w:t>
      </w:r>
    </w:p>
    <w:p w14:paraId="40BADCBF" w14:textId="77777777" w:rsidR="00D35C39" w:rsidRPr="005835F8" w:rsidRDefault="00220362" w:rsidP="00A37729">
      <w:pPr>
        <w:ind w:firstLine="709"/>
        <w:jc w:val="both"/>
        <w:rPr>
          <w:rFonts w:ascii="Times New Roman" w:hAnsi="Times New Roman"/>
          <w:i/>
        </w:rPr>
      </w:pPr>
      <w:r w:rsidRPr="005835F8">
        <w:rPr>
          <w:rFonts w:ascii="Times New Roman" w:hAnsi="Times New Roman"/>
          <w:i/>
        </w:rPr>
        <w:t xml:space="preserve">a) Tác động về kinh tế: </w:t>
      </w:r>
    </w:p>
    <w:p w14:paraId="5BB362E7" w14:textId="77777777" w:rsidR="00D35C39" w:rsidRPr="005835F8" w:rsidRDefault="00220362" w:rsidP="00A37729">
      <w:pPr>
        <w:ind w:firstLine="709"/>
        <w:jc w:val="both"/>
        <w:rPr>
          <w:rFonts w:ascii="Times New Roman" w:hAnsi="Times New Roman"/>
        </w:rPr>
      </w:pPr>
      <w:r w:rsidRPr="005835F8">
        <w:rPr>
          <w:rFonts w:ascii="Times New Roman" w:hAnsi="Times New Roman"/>
        </w:rPr>
        <w:t>- Tác động đối với Nhà nước:</w:t>
      </w:r>
    </w:p>
    <w:p w14:paraId="0BE617C1" w14:textId="77777777" w:rsidR="00D35C39" w:rsidRPr="005835F8" w:rsidRDefault="00220362" w:rsidP="00A37729">
      <w:pPr>
        <w:ind w:firstLine="709"/>
        <w:jc w:val="both"/>
        <w:rPr>
          <w:rFonts w:ascii="Times New Roman" w:hAnsi="Times New Roman"/>
        </w:rPr>
      </w:pPr>
      <w:r w:rsidRPr="005835F8">
        <w:rPr>
          <w:rFonts w:ascii="Times New Roman" w:hAnsi="Times New Roman"/>
        </w:rPr>
        <w:t xml:space="preserve">+ Tác động tích cực: Tăng </w:t>
      </w:r>
      <w:proofErr w:type="gramStart"/>
      <w:r w:rsidRPr="005835F8">
        <w:rPr>
          <w:rFonts w:ascii="Times New Roman" w:hAnsi="Times New Roman"/>
        </w:rPr>
        <w:t>thu</w:t>
      </w:r>
      <w:proofErr w:type="gramEnd"/>
      <w:r w:rsidRPr="005835F8">
        <w:rPr>
          <w:rFonts w:ascii="Times New Roman" w:hAnsi="Times New Roman"/>
        </w:rPr>
        <w:t xml:space="preserve"> hút đầu tư</w:t>
      </w:r>
    </w:p>
    <w:p w14:paraId="152A06CE" w14:textId="77777777" w:rsidR="00D35C39" w:rsidRPr="005835F8" w:rsidRDefault="00220362" w:rsidP="00A37729">
      <w:pPr>
        <w:ind w:firstLine="709"/>
        <w:jc w:val="both"/>
        <w:rPr>
          <w:rFonts w:ascii="Times New Roman" w:hAnsi="Times New Roman"/>
        </w:rPr>
      </w:pPr>
      <w:r w:rsidRPr="005835F8">
        <w:rPr>
          <w:rFonts w:ascii="Times New Roman" w:hAnsi="Times New Roman"/>
        </w:rPr>
        <w:t xml:space="preserve">+ Tác động tiêu cực: Chưa phát hiện tác động tiêu cực về kinh tế khi triển khai </w:t>
      </w:r>
      <w:proofErr w:type="gramStart"/>
      <w:r w:rsidRPr="005835F8">
        <w:rPr>
          <w:rFonts w:ascii="Times New Roman" w:hAnsi="Times New Roman"/>
        </w:rPr>
        <w:t>theo</w:t>
      </w:r>
      <w:proofErr w:type="gramEnd"/>
      <w:r w:rsidRPr="005835F8">
        <w:rPr>
          <w:rFonts w:ascii="Times New Roman" w:hAnsi="Times New Roman"/>
        </w:rPr>
        <w:t xml:space="preserve"> phương án.</w:t>
      </w:r>
    </w:p>
    <w:p w14:paraId="0853CF73" w14:textId="77777777" w:rsidR="00D35C39" w:rsidRPr="005835F8" w:rsidRDefault="00220362" w:rsidP="00A37729">
      <w:pPr>
        <w:ind w:firstLine="709"/>
        <w:jc w:val="both"/>
        <w:rPr>
          <w:rFonts w:ascii="Times New Roman" w:hAnsi="Times New Roman"/>
        </w:rPr>
      </w:pPr>
      <w:r w:rsidRPr="005835F8">
        <w:rPr>
          <w:rFonts w:ascii="Times New Roman" w:hAnsi="Times New Roman"/>
        </w:rPr>
        <w:t>- Tác động đối với doanh nghiệp:</w:t>
      </w:r>
    </w:p>
    <w:p w14:paraId="124A349D" w14:textId="77777777" w:rsidR="00D35C39" w:rsidRPr="005835F8" w:rsidRDefault="00220362" w:rsidP="00A37729">
      <w:pPr>
        <w:ind w:firstLine="709"/>
        <w:jc w:val="both"/>
        <w:rPr>
          <w:rFonts w:ascii="Times New Roman" w:hAnsi="Times New Roman"/>
        </w:rPr>
      </w:pPr>
      <w:r w:rsidRPr="005835F8">
        <w:rPr>
          <w:rFonts w:ascii="Times New Roman" w:hAnsi="Times New Roman"/>
        </w:rPr>
        <w:t>+ Tác động tích cực: Tăng cơ hội kinh doanh cho doanh nghiệp</w:t>
      </w:r>
    </w:p>
    <w:p w14:paraId="43D1299A" w14:textId="77777777" w:rsidR="00D35C39" w:rsidRPr="005835F8" w:rsidRDefault="00220362" w:rsidP="00A37729">
      <w:pPr>
        <w:ind w:firstLine="709"/>
        <w:jc w:val="both"/>
        <w:rPr>
          <w:rFonts w:ascii="Times New Roman" w:hAnsi="Times New Roman"/>
        </w:rPr>
      </w:pPr>
      <w:r w:rsidRPr="005835F8">
        <w:rPr>
          <w:rFonts w:ascii="Times New Roman" w:hAnsi="Times New Roman"/>
        </w:rPr>
        <w:t>- Tác động đối với người dân:</w:t>
      </w:r>
    </w:p>
    <w:p w14:paraId="4A35C61F" w14:textId="77777777" w:rsidR="00D35C39" w:rsidRPr="005835F8" w:rsidRDefault="00220362" w:rsidP="00A37729">
      <w:pPr>
        <w:ind w:firstLine="709"/>
        <w:jc w:val="both"/>
        <w:rPr>
          <w:rFonts w:ascii="Times New Roman" w:hAnsi="Times New Roman"/>
        </w:rPr>
      </w:pPr>
      <w:r w:rsidRPr="005835F8">
        <w:rPr>
          <w:rFonts w:ascii="Times New Roman" w:hAnsi="Times New Roman"/>
        </w:rPr>
        <w:t>+ Tác động tích cực: Tăng Cơ hội tiếp cận thuốc</w:t>
      </w:r>
    </w:p>
    <w:p w14:paraId="0BFE708D" w14:textId="77777777" w:rsidR="00D35C39" w:rsidRPr="005835F8" w:rsidRDefault="00220362" w:rsidP="00A37729">
      <w:pPr>
        <w:ind w:firstLine="709"/>
        <w:jc w:val="both"/>
        <w:rPr>
          <w:rFonts w:ascii="Times New Roman" w:hAnsi="Times New Roman"/>
        </w:rPr>
      </w:pPr>
      <w:r w:rsidRPr="005835F8">
        <w:rPr>
          <w:rFonts w:ascii="Times New Roman" w:hAnsi="Times New Roman"/>
        </w:rPr>
        <w:t xml:space="preserve">+ Tác động tiêu cực: Chưa phát hiện tác động tiêu cực về kinh tế khi triển khai </w:t>
      </w:r>
      <w:proofErr w:type="gramStart"/>
      <w:r w:rsidRPr="005835F8">
        <w:rPr>
          <w:rFonts w:ascii="Times New Roman" w:hAnsi="Times New Roman"/>
        </w:rPr>
        <w:t>theo</w:t>
      </w:r>
      <w:proofErr w:type="gramEnd"/>
      <w:r w:rsidRPr="005835F8">
        <w:rPr>
          <w:rFonts w:ascii="Times New Roman" w:hAnsi="Times New Roman"/>
        </w:rPr>
        <w:t xml:space="preserve"> phương án.</w:t>
      </w:r>
    </w:p>
    <w:p w14:paraId="3B308A2B" w14:textId="77777777" w:rsidR="00D35C39" w:rsidRPr="005835F8" w:rsidRDefault="00220362" w:rsidP="00A37729">
      <w:pPr>
        <w:ind w:firstLine="709"/>
        <w:jc w:val="both"/>
        <w:rPr>
          <w:rFonts w:ascii="Times New Roman" w:hAnsi="Times New Roman"/>
          <w:i/>
        </w:rPr>
      </w:pPr>
      <w:r w:rsidRPr="005835F8">
        <w:rPr>
          <w:rFonts w:ascii="Times New Roman" w:hAnsi="Times New Roman"/>
          <w:i/>
        </w:rPr>
        <w:t>b) Tác động về xã hội:</w:t>
      </w:r>
    </w:p>
    <w:p w14:paraId="50316F42" w14:textId="77777777" w:rsidR="00D35C39" w:rsidRPr="005835F8" w:rsidRDefault="00220362" w:rsidP="00A37729">
      <w:pPr>
        <w:ind w:firstLine="709"/>
        <w:jc w:val="both"/>
        <w:rPr>
          <w:rFonts w:ascii="Times New Roman" w:hAnsi="Times New Roman"/>
        </w:rPr>
      </w:pPr>
      <w:r w:rsidRPr="005835F8">
        <w:rPr>
          <w:rFonts w:ascii="Times New Roman" w:hAnsi="Times New Roman"/>
        </w:rPr>
        <w:t>- Tác động đối với Nhà nước:</w:t>
      </w:r>
    </w:p>
    <w:p w14:paraId="13861670" w14:textId="77777777" w:rsidR="00D35C39" w:rsidRPr="005835F8" w:rsidRDefault="00220362" w:rsidP="00A37729">
      <w:pPr>
        <w:ind w:firstLine="709"/>
        <w:jc w:val="both"/>
        <w:rPr>
          <w:rFonts w:ascii="Times New Roman" w:hAnsi="Times New Roman"/>
        </w:rPr>
      </w:pPr>
      <w:r w:rsidRPr="005835F8">
        <w:rPr>
          <w:rFonts w:ascii="Times New Roman" w:hAnsi="Times New Roman"/>
        </w:rPr>
        <w:t xml:space="preserve">Tăng </w:t>
      </w:r>
      <w:proofErr w:type="gramStart"/>
      <w:r w:rsidRPr="005835F8">
        <w:rPr>
          <w:rFonts w:ascii="Times New Roman" w:hAnsi="Times New Roman"/>
        </w:rPr>
        <w:t>thu</w:t>
      </w:r>
      <w:proofErr w:type="gramEnd"/>
      <w:r w:rsidRPr="005835F8">
        <w:rPr>
          <w:rFonts w:ascii="Times New Roman" w:hAnsi="Times New Roman"/>
        </w:rPr>
        <w:t xml:space="preserve"> hút đầu tư</w:t>
      </w:r>
    </w:p>
    <w:p w14:paraId="1A1789E7" w14:textId="77777777" w:rsidR="00D35C39" w:rsidRPr="005835F8" w:rsidRDefault="00220362" w:rsidP="00A37729">
      <w:pPr>
        <w:ind w:firstLine="709"/>
        <w:jc w:val="both"/>
        <w:rPr>
          <w:rFonts w:ascii="Times New Roman" w:hAnsi="Times New Roman"/>
          <w:i/>
        </w:rPr>
      </w:pPr>
      <w:r w:rsidRPr="005835F8">
        <w:rPr>
          <w:rFonts w:ascii="Times New Roman" w:hAnsi="Times New Roman"/>
          <w:i/>
        </w:rPr>
        <w:t xml:space="preserve">c) Tác động về giới: </w:t>
      </w:r>
    </w:p>
    <w:p w14:paraId="141213C6" w14:textId="77777777" w:rsidR="00D35C39" w:rsidRPr="005835F8" w:rsidRDefault="00220362" w:rsidP="00A37729">
      <w:pPr>
        <w:ind w:firstLine="709"/>
        <w:jc w:val="both"/>
        <w:rPr>
          <w:rFonts w:ascii="Times New Roman" w:hAnsi="Times New Roman"/>
        </w:rPr>
      </w:pPr>
      <w:proofErr w:type="gramStart"/>
      <w:r w:rsidRPr="005835F8">
        <w:rPr>
          <w:rFonts w:ascii="Times New Roman" w:hAnsi="Times New Roman"/>
        </w:rPr>
        <w:t>Yếu tố bình đẳng giới trong Luật Dược, Nghị định hướng dẫn Luật là tương đối trung tính.</w:t>
      </w:r>
      <w:proofErr w:type="gramEnd"/>
      <w:r w:rsidRPr="005835F8">
        <w:rPr>
          <w:rFonts w:ascii="Times New Roman" w:hAnsi="Times New Roman"/>
        </w:rPr>
        <w:t xml:space="preserve"> Các quy định tại Luật Dược, Nghị định hướng dẫn Luật về </w:t>
      </w:r>
      <w:r w:rsidRPr="005835F8">
        <w:rPr>
          <w:rFonts w:ascii="Times New Roman" w:hAnsi="Times New Roman"/>
        </w:rPr>
        <w:lastRenderedPageBreak/>
        <w:t>sản xuất, kinh doanh, phân phối, kê đơn và sử dụng thuốc không có sự phân biệt về giới.</w:t>
      </w:r>
    </w:p>
    <w:p w14:paraId="148D56E5" w14:textId="77777777" w:rsidR="00D35C39" w:rsidRPr="005835F8" w:rsidRDefault="00220362" w:rsidP="00A37729">
      <w:pPr>
        <w:ind w:firstLine="709"/>
        <w:jc w:val="both"/>
        <w:rPr>
          <w:rFonts w:ascii="Times New Roman" w:hAnsi="Times New Roman"/>
          <w:i/>
        </w:rPr>
      </w:pPr>
      <w:r w:rsidRPr="005835F8">
        <w:rPr>
          <w:rFonts w:ascii="Times New Roman" w:hAnsi="Times New Roman"/>
          <w:i/>
        </w:rPr>
        <w:t xml:space="preserve">d) Tác động của thủ tục hành chính: </w:t>
      </w:r>
    </w:p>
    <w:p w14:paraId="0D4B3901"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w:t>
      </w:r>
    </w:p>
    <w:p w14:paraId="19D69C7B"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đ) Tác động đối với hệ thống pháp luật:</w:t>
      </w:r>
    </w:p>
    <w:p w14:paraId="593DC83D" w14:textId="77777777" w:rsidR="00D35C39" w:rsidRPr="005835F8" w:rsidRDefault="00220362" w:rsidP="00A37729">
      <w:pPr>
        <w:ind w:firstLine="720"/>
        <w:jc w:val="both"/>
        <w:rPr>
          <w:rFonts w:ascii="Times New Roman" w:hAnsi="Times New Roman"/>
        </w:rPr>
      </w:pPr>
      <w:proofErr w:type="gramStart"/>
      <w:r w:rsidRPr="005835F8">
        <w:rPr>
          <w:rFonts w:ascii="Times New Roman" w:hAnsi="Times New Roman"/>
        </w:rPr>
        <w:t>Việc điều chỉnh quy định sẽ dẫn tới phải sửa đổi những quy định tại các văn bản quy phạm pháp luật tại Nghị định số 54/2017/NĐ-CP, Nghị định số 155/2018/NĐ-CP.</w:t>
      </w:r>
      <w:proofErr w:type="gramEnd"/>
    </w:p>
    <w:p w14:paraId="3237B6C9" w14:textId="77777777" w:rsidR="00D35C39" w:rsidRPr="005835F8" w:rsidRDefault="00220362" w:rsidP="00A37729">
      <w:pPr>
        <w:ind w:firstLine="720"/>
        <w:jc w:val="both"/>
        <w:rPr>
          <w:rFonts w:ascii="Times New Roman" w:hAnsi="Times New Roman"/>
        </w:rPr>
      </w:pPr>
      <w:proofErr w:type="gramStart"/>
      <w:r w:rsidRPr="005835F8">
        <w:rPr>
          <w:rFonts w:ascii="Times New Roman" w:hAnsi="Times New Roman"/>
        </w:rPr>
        <w:t>Tuy nhiên, việc điều chỉnh, sửa đổi chỉ giúp cắt giảm thủ tục hành chính trong cấp phép nhập khẩu, xuất khẩu mà không làm thay đổi điều kiện kinh doanh, chế độ báo cáo của doanh nghiệp.</w:t>
      </w:r>
      <w:proofErr w:type="gramEnd"/>
    </w:p>
    <w:p w14:paraId="1E6C02B5" w14:textId="77777777" w:rsidR="00D35C39" w:rsidRPr="005835F8" w:rsidRDefault="00220362" w:rsidP="00A37729">
      <w:pPr>
        <w:ind w:firstLine="720"/>
        <w:jc w:val="both"/>
        <w:rPr>
          <w:rFonts w:ascii="Times New Roman" w:hAnsi="Times New Roman"/>
        </w:rPr>
      </w:pPr>
      <w:r w:rsidRPr="005835F8">
        <w:rPr>
          <w:rFonts w:ascii="Times New Roman" w:hAnsi="Times New Roman"/>
          <w:b/>
          <w:i/>
        </w:rPr>
        <w:t>5.5. Kiến nghị giải pháp lựa chọn:</w:t>
      </w:r>
      <w:r w:rsidRPr="005835F8">
        <w:rPr>
          <w:rFonts w:ascii="Times New Roman" w:hAnsi="Times New Roman"/>
        </w:rPr>
        <w:t xml:space="preserve"> Lựa chọn giải pháp 2 vì: Do những tích cực mang lại cho Nhà nước, doanh nghiệp, người dân cả trên phương diện xã hội và kinh tế, Bộ Y tế kiến nghị lựa chọn giải pháp 2.</w:t>
      </w:r>
    </w:p>
    <w:p w14:paraId="30B08A62" w14:textId="77777777" w:rsidR="00D35C39" w:rsidRPr="005835F8" w:rsidRDefault="00220362" w:rsidP="00A37729">
      <w:pPr>
        <w:widowControl w:val="0"/>
        <w:ind w:firstLine="720"/>
        <w:jc w:val="both"/>
        <w:rPr>
          <w:rFonts w:ascii="Times New Roman" w:hAnsi="Times New Roman"/>
          <w:b/>
        </w:rPr>
      </w:pPr>
      <w:r w:rsidRPr="005835F8">
        <w:rPr>
          <w:rFonts w:ascii="Times New Roman" w:hAnsi="Times New Roman"/>
          <w:b/>
        </w:rPr>
        <w:t>6. Về các nội dung đánh giá cơ sở sản xuất thuốc, nguyên liệu làm thuốc nước ngoài khi đăng ký lưu hành tại Việt Nam</w:t>
      </w:r>
    </w:p>
    <w:p w14:paraId="7FB9A70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i/>
        </w:rPr>
        <w:t>6.1. Xác định vấn đề bất cập</w:t>
      </w:r>
    </w:p>
    <w:p w14:paraId="1049475B"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 xml:space="preserve">Thực hiện quy định tại Nghị định số 54/2017/NĐ-CP và Thông tư số 35/2018/TT-BYT, các cơ sở sản xuất thuốc nước ngoài khi đăng ký thuốc tại Việt Nam phải được Bộ Y tế thực hiện việc đánh giá đáp ứng thực hành tốt sản xuất thuốc (GMP) thông qua hình thức đánh giá trên hồ sơ và có thể đánh giá thực tế khi cần thiết, cụ thể với 3 hình thức đánh giá: </w:t>
      </w:r>
    </w:p>
    <w:p w14:paraId="66432E1F"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Hình thức 1: Thẩm định hồ sơ liên quan đến điều kiện sản xuất được áp dụng đối với cơ sở sản xuất không thuộc trường hợp quy định tại khoản 2 và điểm b khoản 3 Điều này.</w:t>
      </w:r>
    </w:p>
    <w:p w14:paraId="3A4D40B7"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Hình thức 2: Công nhận, thừa nhận kết quả thanh tra, kiểm tra của cơ quan quản lý nhà nước về dược đối với yêu cầu đáp ứng thực hành tốt sản xuất được áp dụng đối với các trường hợp như các nước có ký điều ước quốc tế thừa nhận lẫn nhau về kết quả kiểm tra GMP (các nước ASEAN; các nước thành viên ICH, Australia và được một trong các cơ quan quản lý dược của Hoa Kỳ, các nước thuộc Liên minh Châu Âu, Úc, Nhật Bản hoặc Canada kiểm tra, đánh giá đáp ứng GMP.</w:t>
      </w:r>
    </w:p>
    <w:p w14:paraId="40B88412" w14:textId="77777777" w:rsidR="00D35C39" w:rsidRPr="005835F8" w:rsidRDefault="00220362" w:rsidP="00A37729">
      <w:pPr>
        <w:tabs>
          <w:tab w:val="left" w:pos="810"/>
          <w:tab w:val="left" w:pos="1170"/>
        </w:tabs>
        <w:ind w:firstLine="720"/>
        <w:jc w:val="both"/>
        <w:rPr>
          <w:rFonts w:ascii="Times New Roman" w:hAnsi="Times New Roman"/>
        </w:rPr>
      </w:pPr>
      <w:bookmarkStart w:id="9" w:name="bookmark=id.u2qup0v1nv6a" w:colFirst="0" w:colLast="0"/>
      <w:bookmarkEnd w:id="9"/>
      <w:r w:rsidRPr="005835F8">
        <w:rPr>
          <w:rFonts w:ascii="Times New Roman" w:hAnsi="Times New Roman"/>
        </w:rPr>
        <w:tab/>
        <w:t>- Hình thức 3: Kiểm tra tại cơ sở sản xuất được áp dụng đối với các trường hợp sau: Cơ sở có dấu hiệu sửa chữa hoặc có nghi ngờ về tính xác thực đối với thông tin, dữ liệu của hồ sơ; Cơ sở sản xuất có thuốc vi phạm chất lượng mức độ 1; Cơ sở sản xuất có hồ sơ đề nghị đánh giá điều kiện sản xuất được Bộ Y tế kết luận không đủ căn cứ chứng minh cơ sở sản xuất đó đáp ứng thực hành tốt sản xuất.</w:t>
      </w:r>
    </w:p>
    <w:p w14:paraId="01AF8D58"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xml:space="preserve">Đây là quy định mới triển khai tại Việt Nam từ sau Luật Dược 2016, việc đánh giá GMP các cơ sở sản xuất nước ngoài với theo nhiều hình thức khác nhau đảm bảo việc áp dụng đồng bộ tiêu chuẩn GMP giữa các cơ sở sản xuất trong nước và nước ngoài, góp phần đảm bảo chất lượng thuốc nhập khẩu vào Việt Nam. Thực hiện quy định trên, từ năm 2018 đến nay, Cục QLD đã đánh giá đáp ứng GMP đối với 8719 hồ sơ đề nghị đánh giá đáp ứng của 1867 cơ sở sản </w:t>
      </w:r>
      <w:r w:rsidRPr="005835F8">
        <w:rPr>
          <w:rFonts w:ascii="Times New Roman" w:hAnsi="Times New Roman"/>
        </w:rPr>
        <w:lastRenderedPageBreak/>
        <w:t xml:space="preserve">xuất nước ngoài, trong đó có 863 cơ sở sản xuất tại các nước EU/SRA, và 1004 cơ sở sản xuất tại các nước khác được công bố (hình thức 2). </w:t>
      </w:r>
    </w:p>
    <w:p w14:paraId="46CE2489" w14:textId="77777777" w:rsidR="00D35C39" w:rsidRPr="005835F8" w:rsidRDefault="00220362" w:rsidP="00A37729">
      <w:pPr>
        <w:tabs>
          <w:tab w:val="left" w:pos="810"/>
          <w:tab w:val="left" w:pos="1170"/>
        </w:tabs>
        <w:ind w:firstLine="720"/>
        <w:jc w:val="both"/>
        <w:rPr>
          <w:rFonts w:ascii="Times New Roman" w:hAnsi="Times New Roman"/>
          <w:i/>
        </w:rPr>
      </w:pPr>
      <w:r w:rsidRPr="005835F8">
        <w:rPr>
          <w:rFonts w:ascii="Times New Roman" w:hAnsi="Times New Roman"/>
        </w:rPr>
        <w:tab/>
      </w:r>
      <w:r w:rsidRPr="005835F8">
        <w:rPr>
          <w:rFonts w:ascii="Times New Roman" w:hAnsi="Times New Roman"/>
          <w:i/>
        </w:rPr>
        <w:t>Bất cập trong quá trình triển khai:</w:t>
      </w:r>
    </w:p>
    <w:p w14:paraId="6D5C851E"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xml:space="preserve">Tuy nhiên, trong quá trình triển khai thực hiện trong thời gian qua, một số vướng mắc đã dẫn đến chậm trễ trong công tác cấp Giấy phép đăng ký lưu hành thuốc và cung ứng thuốc cho các cơ sở khám chữa bệnh, một số trường hợp quy định chưa chặt chẽ và thống nhất giữa cơ sở sản xuất trong nước và nước ngoài, cụ thể: </w:t>
      </w:r>
    </w:p>
    <w:p w14:paraId="116BCF94"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xml:space="preserve">a) Đối với cơ sở được phép nộp hồ sơ: Theo các quy định tại Nghị định 54, cơ sở khi nộp hồ sơ đăng ký phải nộp hồ sơ đề nghị đánh giá GMP, </w:t>
      </w:r>
      <w:proofErr w:type="gramStart"/>
      <w:r w:rsidRPr="005835F8">
        <w:rPr>
          <w:rFonts w:ascii="Times New Roman" w:hAnsi="Times New Roman"/>
        </w:rPr>
        <w:t>theo</w:t>
      </w:r>
      <w:proofErr w:type="gramEnd"/>
      <w:r w:rsidRPr="005835F8">
        <w:rPr>
          <w:rFonts w:ascii="Times New Roman" w:hAnsi="Times New Roman"/>
        </w:rPr>
        <w:t xml:space="preserve"> đó cơ sở nộp hồ sơ chỉ là các cơ sở đăng ký của nhà sản xuất. </w:t>
      </w:r>
    </w:p>
    <w:p w14:paraId="70072805"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xml:space="preserve">Tuy nhiên, trong quá trình thực hiện, do một cơ sở sản xuất có thể có nhiều cơ sở đăng ký, và việc cung cấp hồ sơ nhà máy cho nhiều cơ sở đăng ký thuốc đã không đảm bảo được tính bảo mật của các nhà máy (cụ thể trong quá trình thực hiện, một số cơ sở sản xuất không đồng ý cung cấp các tài liệu như Báo cáo thanh tra, Hồ sơ tổng thể nhà máy,...cho cơ sở đăng ký mà trực tiếp gửi email cho cơ quan quản lý). </w:t>
      </w:r>
      <w:proofErr w:type="gramStart"/>
      <w:r w:rsidRPr="005835F8">
        <w:rPr>
          <w:rFonts w:ascii="Times New Roman" w:hAnsi="Times New Roman"/>
        </w:rPr>
        <w:t>Ngoài ra, có nhiều cơ sở đăng ký thuốc đã nộp cùng hồ sơ của một nhà máy, dẫn đến tình trạng trùng lặp và quá tải hồ sơ.</w:t>
      </w:r>
      <w:proofErr w:type="gramEnd"/>
      <w:r w:rsidRPr="005835F8">
        <w:rPr>
          <w:rFonts w:ascii="Times New Roman" w:hAnsi="Times New Roman"/>
        </w:rPr>
        <w:t xml:space="preserve"> </w:t>
      </w:r>
    </w:p>
    <w:p w14:paraId="5D973E0D"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xml:space="preserve">b) Đối với các hồ </w:t>
      </w:r>
      <w:proofErr w:type="gramStart"/>
      <w:r w:rsidRPr="005835F8">
        <w:rPr>
          <w:rFonts w:ascii="Times New Roman" w:hAnsi="Times New Roman"/>
        </w:rPr>
        <w:t>sơ</w:t>
      </w:r>
      <w:proofErr w:type="gramEnd"/>
      <w:r w:rsidRPr="005835F8">
        <w:rPr>
          <w:rFonts w:ascii="Times New Roman" w:hAnsi="Times New Roman"/>
        </w:rPr>
        <w:t xml:space="preserve"> đề nghị đánh giá thuộc trường hợp Công nhận, thừa nhận kết quả thanh tra, kiểm tra của cơ quan quản lý:</w:t>
      </w:r>
    </w:p>
    <w:p w14:paraId="0E346AD8"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xml:space="preserve">- Các cơ quan quản lý được thừa nhận: Theo quy định khi xây dựng và ban hành Nghị định 54, Anh là nước thuộc EMA nên được đánh giá theo hình thức này, tuy nhiên sau khi Anh rời EU, chưa có quy định để tiếp tục thực hiện việc đánh giá các cơ sở sản xuất tại Anh theo hình thức này. Mặt khác một số nước được thừa nhận là cơ quan quản lý dược mạnh như Thụy Sỹ, ..., các nội dung thuộc hồ sơ đăng ký thuốc đang được thừa nhận kết quả xem xét của cơ quan quản lý Dược các nước này, tuy nhiên, đối với hồ sơ đề nghị đánh giá GMP chưa được đưa vào diện thừa nhận. </w:t>
      </w:r>
    </w:p>
    <w:p w14:paraId="0BF38616"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xml:space="preserve">- Nội dung thừa nhận: Một số hồ sơ trongquá trình xử lý, phát sinh bất cập liên quan đến quy định thuốc sản xuất riêng dẫn đến các thuốc không thực hiện được việc cấp/ gia hạn số đăng ký, trong đó đa số là thuốc là biệt dược gốc, thuốc mới, thuốc đặc trị và thuốc hiếm đã được cơ quan quản lý dược chặt chẽ SRA cấp phép lưu hành trong nhiều năm, có nguy cơ dẫn tới trình trạng thiếu thuốc điều trị. </w:t>
      </w:r>
    </w:p>
    <w:p w14:paraId="3F969283" w14:textId="77777777" w:rsidR="0087476B" w:rsidRPr="005835F8" w:rsidRDefault="0087476B" w:rsidP="00A37729">
      <w:pPr>
        <w:tabs>
          <w:tab w:val="left" w:pos="810"/>
          <w:tab w:val="left" w:pos="1170"/>
        </w:tabs>
        <w:ind w:firstLine="720"/>
        <w:jc w:val="both"/>
        <w:rPr>
          <w:rFonts w:ascii="Times New Roman" w:hAnsi="Times New Roman"/>
          <w:lang w:val="vi-VN"/>
        </w:rPr>
      </w:pPr>
      <w:bookmarkStart w:id="10" w:name="_Hlk194397351"/>
      <w:r w:rsidRPr="005835F8">
        <w:rPr>
          <w:rFonts w:ascii="Times New Roman" w:hAnsi="Times New Roman"/>
          <w:lang w:val="vi-VN"/>
        </w:rPr>
        <w:t xml:space="preserve">Việc quy định đánh giá đáp ứng và đánh giá duy trì đáp ứng GMP đối với cơ sở sản xuất nước ngoài là cần thiết và phù hợp với các quy định đối với cơ sở sản xuất trong nước cũng như thông lệ quốc tế. Tuy nhiên, trong giai đoạn Covid vừa qua, một số quy định chưa đáp ứng được việc cấp phép khẩn cấp thuốc, vắc xin sinh phẩm phục vụ nhu cầu phòng và chữa bệnh trong khi đó các thuốc, vắc xin này đã được các cơ quan quản lý SRA đánh giá và cấp phép. </w:t>
      </w:r>
    </w:p>
    <w:bookmarkEnd w:id="10"/>
    <w:p w14:paraId="60292180" w14:textId="0E7F8030" w:rsidR="0087476B" w:rsidRPr="005835F8" w:rsidRDefault="0087476B" w:rsidP="00A37729">
      <w:pPr>
        <w:tabs>
          <w:tab w:val="left" w:pos="810"/>
          <w:tab w:val="left" w:pos="1170"/>
        </w:tabs>
        <w:ind w:firstLine="720"/>
        <w:jc w:val="both"/>
        <w:rPr>
          <w:rFonts w:ascii="Times New Roman" w:hAnsi="Times New Roman"/>
        </w:rPr>
      </w:pPr>
      <w:r w:rsidRPr="005835F8">
        <w:rPr>
          <w:rFonts w:ascii="Times New Roman" w:hAnsi="Times New Roman"/>
          <w:lang w:val="vi-VN"/>
        </w:rPr>
        <w:t xml:space="preserve">- Hồ sơ đánh giá đối với hình thức thừa nhận: Mặt khác, trong thời gian qua, đối với các cơ sở được đánh giá bởi hình thức thừa nhận kết quả thanh tra, kiểm tra của các cơ quan quản lý dược chặt chẽ, do cách viết dạng bào chế trên các Giấy chứng nhận GMP của các cơ quan quản lý khác nhau, nhiều cơ quan </w:t>
      </w:r>
      <w:r w:rsidRPr="005835F8">
        <w:rPr>
          <w:rFonts w:ascii="Times New Roman" w:hAnsi="Times New Roman"/>
          <w:lang w:val="vi-VN"/>
        </w:rPr>
        <w:lastRenderedPageBreak/>
        <w:t xml:space="preserve">quản lý không thể hiện cụ thể dạng bào chế mà chỉ ghi chung (Nhật: thuốc vô trùng, thuốc không vô trùng dạng rắn; EMA: thuốc vôp trùng dạng lỏng thể tích nhỏ, thuốc uống dạng lỏng,....) nên việc rà soát lại hồ sơ tổng thể của cơ sở sản xuất để làm rõ dạng bào chế, sản phẩm phù hợp với công bố trên GMP để đảm bảo việc cấp phép lưu hành, dẫn đến việc xử lý cần thêm thời gian xử lý và yêu cầu thêm hồ sơ.  </w:t>
      </w:r>
    </w:p>
    <w:p w14:paraId="186BB484" w14:textId="77777777" w:rsidR="00D35C39" w:rsidRPr="005835F8" w:rsidRDefault="00220362" w:rsidP="00A37729">
      <w:pPr>
        <w:tabs>
          <w:tab w:val="left" w:pos="810"/>
          <w:tab w:val="left" w:pos="1170"/>
        </w:tabs>
        <w:ind w:firstLine="720"/>
        <w:jc w:val="both"/>
        <w:rPr>
          <w:rFonts w:ascii="Times New Roman" w:hAnsi="Times New Roman"/>
        </w:rPr>
      </w:pPr>
      <w:bookmarkStart w:id="11" w:name="_heading=h.tv5bft881e3n" w:colFirst="0" w:colLast="0"/>
      <w:bookmarkEnd w:id="11"/>
      <w:r w:rsidRPr="005835F8">
        <w:rPr>
          <w:rFonts w:ascii="Times New Roman" w:hAnsi="Times New Roman"/>
        </w:rPr>
        <w:t xml:space="preserve">c) Đối với cơ sở thuộc diện đánh giá tại cơ sở sản xuất: </w:t>
      </w:r>
    </w:p>
    <w:p w14:paraId="76F8DA1B"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Theo quy định tại Điều 96 Nghị định 54, việc đánh giá thực tế tại cơ sở sản xuất được quy định thực hiện đối với 3 trường hợp sau: cơ sở (1) hồ sơ đăng ký thuốc, nguyên liệu làm thuốc có dấu hiệu sửa chữa hoặc có nghi ngờ về tính xác thực đối với thông tin, dữ liệu của hồ sơ; (2) Cơ sở sản xuất có thuốc vi phạm chất lượng mức độ 1 theo kết luận của Bộ Y tế; (3) Cơ sở sản xuất có hồ sơ đề nghị đánh giá điều kiện sản xuất được Bộ Y tế kết luận không đủ căn cứ chứng minh cơ sở sản xuất đó đáp ứng thực hành tốt sản xuất.</w:t>
      </w:r>
    </w:p>
    <w:p w14:paraId="43D439D1"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 xml:space="preserve">Thực tế tại các nước Châu Âu, các nước thuộc tổ chức PIC/S việc đánh giá thực tế tại các cơ sở nước ngoài được thực hiện 100% các cơ sở khi đăng ký lần đầu cũng như duy trì tần suất đánh giá theo quy định trừ các trường hợp thỏa thuận thừa nhận trong thanh tra GMP. Đối với các nước Asean trừ các trường hợp thuộc danh mục cơ quan thanh tra đã được Asean đánh giá và công bố, các cơ sở thuộc các nước còn lại khi đăng ký lưu hành lần đầu đều phải thực hiện việc đánh giá thực tế. </w:t>
      </w:r>
    </w:p>
    <w:p w14:paraId="3FBAD214"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 xml:space="preserve">Đối với các cơ sở sản xuất trong nước, theo quy định tại Luật Dược, các cơ sở mới bắt buộc phải được đánh giá đáp ứng GMP thực tế tại cơ sở mới được cấp Giấy đủ điều kiện kinh doanh và đánh giá định kỳ theo quy định. </w:t>
      </w:r>
    </w:p>
    <w:p w14:paraId="7D1A2A38"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 xml:space="preserve">Việc đánh giá đáp ứng GMP thực tế tại cơ sở sản xuất sẽ đánh giá được thực tế điều kiện của cơ sở, cụ thể và chi tiết tình trạng đáp ứng của cơ sở sản xuất, làm rõ việc sản xuất đối với các cơ sở có nhiêu dạng bào chế, nhiều dây chuyền và sản xuất các thuốc có chứa hoạt chất có hoạt tính cao như kháng sinh thuộc nhóm betalactam, thuốc độ tế bào, thuốc hormon sinh dục có tác dụng tránh thai, thuốc sinh học,....Ngoài ra, việc đánh giá thực tế có thể khẳng định được việc tồn tại cơ sửo sản xuất, xem xét kỹ về chất lượng của các sản phẩm sản xuất tại cơ sở đã được lưu hành trên thị trường nước sở tại hoặc các nước,.... </w:t>
      </w:r>
    </w:p>
    <w:p w14:paraId="6FD2A831" w14:textId="77777777" w:rsidR="00D35C39" w:rsidRPr="005835F8" w:rsidRDefault="00220362" w:rsidP="00A37729">
      <w:pPr>
        <w:tabs>
          <w:tab w:val="left" w:pos="810"/>
          <w:tab w:val="left" w:pos="1170"/>
        </w:tabs>
        <w:ind w:firstLine="720"/>
        <w:jc w:val="both"/>
        <w:rPr>
          <w:rFonts w:ascii="Times New Roman" w:hAnsi="Times New Roman"/>
        </w:rPr>
      </w:pPr>
      <w:bookmarkStart w:id="12" w:name="_heading=h.8inl29mp9fml" w:colFirst="0" w:colLast="0"/>
      <w:bookmarkEnd w:id="12"/>
      <w:r w:rsidRPr="005835F8">
        <w:rPr>
          <w:rFonts w:ascii="Times New Roman" w:hAnsi="Times New Roman"/>
        </w:rPr>
        <w:t>Như vậy, đánh giá thực tế tại cơ sở sản xuất nước ngoài tránh được các rủi ro về giả mạo cơ sở sản xuất, cơ sở sản xuất không có nhà xưởng, thiết bị, hệ thống, cơ sở vật chất đáp ứng theo quy định (chỉ thực hiện Loan licence) hoặc có nhưng không đáp ứng các quy định về GMP, làm rõ được việc sản xuất các sản phẩm có hoạt tính cao để đảm bảo chống nhiễm chéo, đồng thời có thể đánh giá được tính ổn định được chất lượng sản phẩm đã sản xuất khi lưu hành trên thị trường nước sở tại hoặc các nước khác (sản phẩm bị thu hồi, các báo cáo ADR,...)</w:t>
      </w:r>
    </w:p>
    <w:p w14:paraId="7F8B57C2" w14:textId="77777777" w:rsidR="00D35C39" w:rsidRPr="005835F8" w:rsidRDefault="00220362" w:rsidP="00A37729">
      <w:pPr>
        <w:tabs>
          <w:tab w:val="left" w:pos="810"/>
          <w:tab w:val="left" w:pos="1170"/>
        </w:tabs>
        <w:ind w:firstLine="720"/>
        <w:jc w:val="both"/>
        <w:rPr>
          <w:rFonts w:ascii="Times New Roman" w:hAnsi="Times New Roman"/>
        </w:rPr>
      </w:pPr>
      <w:bookmarkStart w:id="13" w:name="_heading=h.d1c23atn2pog" w:colFirst="0" w:colLast="0"/>
      <w:bookmarkEnd w:id="13"/>
      <w:proofErr w:type="gramStart"/>
      <w:r w:rsidRPr="005835F8">
        <w:rPr>
          <w:rFonts w:ascii="Times New Roman" w:hAnsi="Times New Roman"/>
        </w:rPr>
        <w:t>Tuy nhiên, Nghị định 54 chỉ mới quy định việc đánh giá thực tế tại cơ sở sản xuất đối với 03 trường hợp nêu trên.</w:t>
      </w:r>
      <w:proofErr w:type="gramEnd"/>
      <w:r w:rsidRPr="005835F8">
        <w:rPr>
          <w:rFonts w:ascii="Times New Roman" w:hAnsi="Times New Roman"/>
        </w:rPr>
        <w:t xml:space="preserve"> Vì vậy, để đảm bảo quản lý chặt chẽ, tránh các rủi ro giả mạo và khẳng định điều kiện sản xuất của cơ sở cũng như xem xét đến tính ổn định chất lượng của sản phẩm đã lưu hành trên nước sở tại </w:t>
      </w:r>
      <w:r w:rsidRPr="005835F8">
        <w:rPr>
          <w:rFonts w:ascii="Times New Roman" w:hAnsi="Times New Roman"/>
        </w:rPr>
        <w:lastRenderedPageBreak/>
        <w:t xml:space="preserve">của cơ sở việc quy định đánh giá thực tế tại cơ sở sản xuất lần đầu có thuốc, nguyên liệu làm thuốc đăng ký lưu hành tại Việt Nam (trừ trường hợp cơ sở thuộc các nước có cơ quan quản lý thuộc cơ quan quản lý SRA do đã được các cơ quan này đánh giá chặt chẽ) là cần thiết. </w:t>
      </w:r>
    </w:p>
    <w:p w14:paraId="798057C2" w14:textId="77777777" w:rsidR="0087476B" w:rsidRPr="005835F8" w:rsidRDefault="00220362" w:rsidP="00A37729">
      <w:pPr>
        <w:tabs>
          <w:tab w:val="left" w:pos="810"/>
          <w:tab w:val="left" w:pos="1170"/>
        </w:tabs>
        <w:ind w:firstLine="720"/>
        <w:jc w:val="both"/>
        <w:rPr>
          <w:rFonts w:ascii="Times New Roman" w:hAnsi="Times New Roman"/>
          <w:lang w:val="vi-VN"/>
        </w:rPr>
      </w:pPr>
      <w:r w:rsidRPr="005835F8">
        <w:rPr>
          <w:rFonts w:ascii="Times New Roman" w:hAnsi="Times New Roman"/>
        </w:rPr>
        <w:t xml:space="preserve">d) </w:t>
      </w:r>
      <w:r w:rsidR="0087476B" w:rsidRPr="005835F8">
        <w:rPr>
          <w:rFonts w:ascii="Times New Roman" w:hAnsi="Times New Roman"/>
          <w:lang w:val="vi-VN"/>
        </w:rPr>
        <w:t xml:space="preserve">Tại Điều 100 của Nghị định 54, có quy định về việc yêu cầu cơ sở sau khi được đánh giá đáp ứng GMP và được công bố Danh mục, phải thực hiện việc cập nhật tình trạng đáp ứng bao gồm cả việc báo cáo tình trạng không tuân thủ và việc cập nhật phạm vi và hiệu lực chứng nhận mới sau khi được cơ quan quản lý dược kiểm tra và cấp mới hoặc trường hợp sau khi được đánh giá và công bố đáp ứng GMP, một số cơ sở cần điều chỉnh nội dung trong quá trình thực hiện khi có thay đổi như tên, địa chỉ, cách viết dạng bào chế,... Tuy nhiên, chưa có quy định cụ thể về thành phần hồ sơ, nội dung rà soát, đánh giá, cập nhật, trình tự thủ tục rà soát, xử lý để xử lý đối với các trường hợp này. </w:t>
      </w:r>
    </w:p>
    <w:p w14:paraId="23A40AA2" w14:textId="106E7B64"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đ) Sau khi được đánh giá và công bố đáp ứng GMP, một số cơ sở cần điều chỉnh nội dung trong quá trình thực hiện khi có thay đổi như tên, địa chỉ, cách viết dạng bào chế</w:t>
      </w:r>
      <w:proofErr w:type="gramStart"/>
      <w:r w:rsidRPr="005835F8">
        <w:rPr>
          <w:rFonts w:ascii="Times New Roman" w:hAnsi="Times New Roman"/>
        </w:rPr>
        <w:t>,...</w:t>
      </w:r>
      <w:proofErr w:type="gramEnd"/>
      <w:r w:rsidRPr="005835F8">
        <w:rPr>
          <w:rFonts w:ascii="Times New Roman" w:hAnsi="Times New Roman"/>
        </w:rPr>
        <w:t xml:space="preserve"> </w:t>
      </w:r>
      <w:proofErr w:type="gramStart"/>
      <w:r w:rsidRPr="005835F8">
        <w:rPr>
          <w:rFonts w:ascii="Times New Roman" w:hAnsi="Times New Roman"/>
        </w:rPr>
        <w:t>Tuy nhiên, hiện nay chưa có quy định cụ thể về hồ sơ và quy trình đối với các trường hợp này.</w:t>
      </w:r>
      <w:proofErr w:type="gramEnd"/>
      <w:r w:rsidRPr="005835F8">
        <w:rPr>
          <w:rFonts w:ascii="Times New Roman" w:hAnsi="Times New Roman"/>
        </w:rPr>
        <w:t xml:space="preserve"> </w:t>
      </w:r>
    </w:p>
    <w:p w14:paraId="4F3D85DC" w14:textId="77777777" w:rsidR="0087476B"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 xml:space="preserve">e) </w:t>
      </w:r>
      <w:r w:rsidR="0087476B" w:rsidRPr="005835F8">
        <w:rPr>
          <w:rFonts w:ascii="Times New Roman" w:hAnsi="Times New Roman"/>
          <w:lang w:val="vi-VN"/>
        </w:rPr>
        <w:t xml:space="preserve">Tại Nghị định 54, việc đánh giá đáp ứng GMP được thực hiện với cả các cơ sở sản xuất nguyên liệu làm thuốc là tá dược, vỏ nang và cơ sở sản xuất nguyên liệu làm thuốc là dược liệu. Tuy nhiên, theo các nguyên tắc, tiêu chuẩn Thực hành tốt sản xuất thuốc, các cơ sở sản xuất thuốc phải tiến hành đánh giá các nhà cung cấp trong đó gồm các nhà cung cấp nguyên liệu bao gồm cả nguyên liệu là tá dược, vỏ nang, hay dược liệu để đảm bảo điều kiện sản xuất cũng như chất lượng của các thành phần này. Vì vậy, các cơ quan quản lý các nước thường giao trách nhiệm đánh giá đáp ứng điều kiện sản xuất hay tuân thủ GMP của các thành phần là tá dược, vỏ nang hay dược liệu cho các cơ sở sản xuất thuốc.   </w:t>
      </w:r>
    </w:p>
    <w:p w14:paraId="05D44606" w14:textId="06452F81"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 xml:space="preserve">g) Ngoài ra, trong quá trình thực hiện, một số vướng mắc do quy định của mỗi cơ quan quản lý khác nhau, cụ thể: </w:t>
      </w:r>
    </w:p>
    <w:p w14:paraId="3B8EF9CB" w14:textId="77777777" w:rsidR="00D35C39" w:rsidRPr="005835F8" w:rsidRDefault="00220362" w:rsidP="00A37729">
      <w:pPr>
        <w:tabs>
          <w:tab w:val="left" w:pos="1170"/>
        </w:tabs>
        <w:ind w:firstLine="720"/>
        <w:jc w:val="both"/>
        <w:rPr>
          <w:rFonts w:ascii="Times New Roman" w:hAnsi="Times New Roman"/>
        </w:rPr>
      </w:pPr>
      <w:r w:rsidRPr="005835F8">
        <w:rPr>
          <w:rFonts w:ascii="Times New Roman" w:hAnsi="Times New Roman"/>
        </w:rPr>
        <w:t xml:space="preserve">- Đối với việc cung cấp hồ sơ pháp lý: một số nước không cấp Giấy chứng nhận GMP như (Mỹ, Trung Quốc,...), một số nước chỉ cập nhật chứng nhận trên cơ sở dữ liệu của cơ quan quản lý EMA (như Pháp, Ireland), một số nước mẫu chứng nhận không theo các biểu mẫu thông thường của EU, PIC/s như Canada, Argentina,...một số nước không cung cấp báo cáo thanh tra đầy đủ cho cơ sở sản xuất như Thổ Nhĩ Kỳ, hoặc một số nước có thời hạn thanh tra vượt quá 3 năm theo quy định. </w:t>
      </w:r>
    </w:p>
    <w:p w14:paraId="7711C1A0" w14:textId="77777777" w:rsidR="00D35C39" w:rsidRPr="005835F8" w:rsidRDefault="00220362" w:rsidP="00A37729">
      <w:pPr>
        <w:tabs>
          <w:tab w:val="left" w:pos="1170"/>
        </w:tabs>
        <w:ind w:firstLine="720"/>
        <w:jc w:val="both"/>
        <w:rPr>
          <w:rFonts w:ascii="Times New Roman" w:hAnsi="Times New Roman"/>
        </w:rPr>
      </w:pPr>
      <w:r w:rsidRPr="005835F8">
        <w:rPr>
          <w:rFonts w:ascii="Times New Roman" w:hAnsi="Times New Roman"/>
        </w:rPr>
        <w:t xml:space="preserve">- Đối với việc thời gian hợp pháp hóa lãnh sự gây chậm trễ trong việc nộp hồ sơ cập nhật của cơ sở, cụ thể: việc hợp pháp hóa các tài liệu có thể mất từ 2-4 tháng tùy </w:t>
      </w:r>
      <w:proofErr w:type="gramStart"/>
      <w:r w:rsidRPr="005835F8">
        <w:rPr>
          <w:rFonts w:ascii="Times New Roman" w:hAnsi="Times New Roman"/>
        </w:rPr>
        <w:t>theo</w:t>
      </w:r>
      <w:proofErr w:type="gramEnd"/>
      <w:r w:rsidRPr="005835F8">
        <w:rPr>
          <w:rFonts w:ascii="Times New Roman" w:hAnsi="Times New Roman"/>
        </w:rPr>
        <w:t xml:space="preserve"> cơ quan chức năng của từng nước.</w:t>
      </w:r>
    </w:p>
    <w:p w14:paraId="7F3E1201" w14:textId="77777777" w:rsidR="00D35C39" w:rsidRPr="005835F8" w:rsidRDefault="00220362" w:rsidP="00A37729">
      <w:pPr>
        <w:tabs>
          <w:tab w:val="left" w:pos="630"/>
        </w:tabs>
        <w:ind w:firstLine="720"/>
        <w:jc w:val="both"/>
        <w:rPr>
          <w:rFonts w:ascii="Times New Roman" w:hAnsi="Times New Roman"/>
        </w:rPr>
      </w:pPr>
      <w:r w:rsidRPr="005835F8">
        <w:rPr>
          <w:rFonts w:ascii="Times New Roman" w:hAnsi="Times New Roman"/>
        </w:rPr>
        <w:t xml:space="preserve">Như vậy, nếu không kịp thời sửa đổi và bổ sung các quy định của Nghị định 54, các vướng mắc trên có thể gây không bảo đảm tính kịp thời, linh hoạt trong việc gia hạn giấy đăng ký lưu hành, thay đổi, bổ sung giấy đăng ký lưu hành thuốc và nguyên liệu làm thuốc, hạn chế nguồn cung ứng thuốc, nên sẽ chậm trễ trong công tác chỉ đạo, điều hành, từ đó ảnh hưởng đến hiệu quả công </w:t>
      </w:r>
      <w:r w:rsidRPr="005835F8">
        <w:rPr>
          <w:rFonts w:ascii="Times New Roman" w:hAnsi="Times New Roman"/>
        </w:rPr>
        <w:lastRenderedPageBreak/>
        <w:t>tác chăm sóc sức khỏe nhân dân cũng như công tác phòng, chống dịch bệnh, gián tiếp tác động tiêu cực đến sự phát triển kinh tế</w:t>
      </w:r>
    </w:p>
    <w:p w14:paraId="0B45AC60" w14:textId="77777777" w:rsidR="00D35C39" w:rsidRPr="005835F8" w:rsidRDefault="00220362" w:rsidP="00A37729">
      <w:pPr>
        <w:tabs>
          <w:tab w:val="left" w:pos="810"/>
          <w:tab w:val="left" w:pos="1170"/>
        </w:tabs>
        <w:ind w:firstLine="720"/>
        <w:jc w:val="both"/>
        <w:rPr>
          <w:rFonts w:ascii="Times New Roman" w:hAnsi="Times New Roman"/>
          <w:b/>
          <w:i/>
        </w:rPr>
      </w:pPr>
      <w:r w:rsidRPr="005835F8">
        <w:rPr>
          <w:rFonts w:ascii="Times New Roman" w:hAnsi="Times New Roman"/>
        </w:rPr>
        <w:tab/>
      </w:r>
      <w:r w:rsidRPr="005835F8">
        <w:rPr>
          <w:rFonts w:ascii="Times New Roman" w:hAnsi="Times New Roman"/>
          <w:b/>
          <w:i/>
        </w:rPr>
        <w:t>6.2. Mục tiêu giải quyết vấn đề</w:t>
      </w:r>
    </w:p>
    <w:p w14:paraId="0AF283A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Bổ sung các quy định còn thiếu cho phù hợp với thực tế và quy định hiện hành để đảm bảo giải quyết các vướng mắc trong quá trình triển khai thực hiện nhằm ổn định sản xuất, kinh doanh của doanh nghiệp. </w:t>
      </w:r>
    </w:p>
    <w:p w14:paraId="14B1F1B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Bổ sung quy trình đánh giá, cập nhật, công bố và điều chỉnh thông tin công bố tình trạng đáp ứng thực hành tốt sản xuất của cơ sở sản xuất thuốc, nguyên liệu làm thuốc tại nước ngoài đảm bảo tính công khai, minh bạch và thống nhất trong quá trình xử lý.  </w:t>
      </w:r>
    </w:p>
    <w:p w14:paraId="4A1F27C0" w14:textId="77777777" w:rsidR="0087476B" w:rsidRPr="005835F8" w:rsidRDefault="0087476B" w:rsidP="00A37729">
      <w:pPr>
        <w:widowControl w:val="0"/>
        <w:ind w:firstLine="720"/>
        <w:jc w:val="both"/>
        <w:rPr>
          <w:rFonts w:ascii="Times New Roman" w:hAnsi="Times New Roman"/>
          <w:lang w:val="vi-VN"/>
        </w:rPr>
      </w:pPr>
      <w:r w:rsidRPr="005835F8">
        <w:rPr>
          <w:rFonts w:ascii="Times New Roman" w:hAnsi="Times New Roman"/>
          <w:lang w:val="vi-VN"/>
        </w:rPr>
        <w:t xml:space="preserve">- Rà soát lại các quy định (các thủ tục hành chính), tăng cường phân cấp, pahan quyền hoặc giao trách nhiệm cho cơ sở sản xuất và đảm bảo phù hợp với thông lệ quốc tế. </w:t>
      </w:r>
    </w:p>
    <w:p w14:paraId="0992D4F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Bổ sung quy định đánh giá thực tế tại cơ sở đối với các cơ sở sản xuất lần đầu có thuốc, nguyên liệu làm thuốc đăng ký lưu hành tại Việt Nam (trừ trường hợp cơ sở thuộc các nước có cơ quan quản lý thuộc cơ quan quản lý SRA) để đảm bảo quản lý chặt chẽ, tránh rủi ro của vi giả mạo cơ sở sản xuất, cơ sở sản xuất không có nhà xưởng, thiết bị, hệ thống, cơ sở vật chất đáp ứng theo quy định (chỉ thực hiện Loan licence) hoặc có nhưng không đáp ứng các quy định về GMP, làm rõ được việc sản xuất các sản phẩm có hoạt tính cao để đảm bảo chống nhiễm chéo, đồng thời có thể đánh giá được tính ổn định được chất lượng sản phẩm đã sản xuất khi lưu hành trên thị trường nước sở tại hoặc các nước khác (sản phẩm bị thu hồi, các báo cáo ADR,...).</w:t>
      </w:r>
    </w:p>
    <w:p w14:paraId="6100FF9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Đơn giản hóa các yêu cầu của hồ sơ đề nghị đánh giá như các miễn cung cấp, miễn hợp pháp hóa đối với các tài liệu có thể tra cứu trên các website chính thức hoặc các tài liệu được xem xét để làm rõ các vấn đề kỹ thuật trong hồ sơ đề nghị đánh giá đáp ứng GMP nhưng không làm ảnh hưởng đến kết quả xem xét tính đáp ứng, phù hợp của dây chuyền/cơ sở sản xuất nhằm đẩy nhanh tiến độ giải quyết đáp ứng nhu cầu sản xuất, kinh doanh của doanh nghiệp và phục vụ nhu cầu khám, chữa bệnh của người dân.</w:t>
      </w:r>
    </w:p>
    <w:p w14:paraId="68813F9C" w14:textId="77777777" w:rsidR="0087476B" w:rsidRPr="005835F8" w:rsidRDefault="00220362" w:rsidP="00A37729">
      <w:pPr>
        <w:widowControl w:val="0"/>
        <w:ind w:firstLine="720"/>
        <w:jc w:val="both"/>
        <w:rPr>
          <w:rFonts w:ascii="Times New Roman" w:hAnsi="Times New Roman"/>
          <w:lang w:val="vi-VN"/>
        </w:rPr>
      </w:pPr>
      <w:r w:rsidRPr="005835F8">
        <w:rPr>
          <w:rFonts w:ascii="Times New Roman" w:hAnsi="Times New Roman"/>
        </w:rPr>
        <w:t xml:space="preserve">- </w:t>
      </w:r>
      <w:r w:rsidR="0087476B" w:rsidRPr="005835F8">
        <w:rPr>
          <w:rFonts w:ascii="Times New Roman" w:hAnsi="Times New Roman"/>
          <w:lang w:val="vi-VN"/>
        </w:rPr>
        <w:t>Tăng cường cơ chế thừa nhận đối với các kết quả thanh tra/cấp phép của các cơ quan quản lý SRA: b</w:t>
      </w:r>
      <w:r w:rsidR="0087476B" w:rsidRPr="005835F8">
        <w:rPr>
          <w:rFonts w:ascii="Times New Roman" w:hAnsi="Times New Roman"/>
          <w:lang w:val="nl-NL"/>
        </w:rPr>
        <w:t xml:space="preserve">ổ sung cơ chế linh hoạt nhằm đẩy nhanh quá trình </w:t>
      </w:r>
      <w:r w:rsidR="0087476B" w:rsidRPr="005835F8">
        <w:rPr>
          <w:rFonts w:ascii="Times New Roman" w:hAnsi="Times New Roman"/>
          <w:lang w:val="vi-VN"/>
        </w:rPr>
        <w:t xml:space="preserve">xử lý hồ sơ đánh giá cơ sở sản xuất, tránh chậm trễ và tăng khả năng </w:t>
      </w:r>
      <w:r w:rsidR="0087476B" w:rsidRPr="005835F8">
        <w:rPr>
          <w:rFonts w:ascii="Times New Roman" w:hAnsi="Times New Roman"/>
          <w:lang w:val="nl-NL"/>
        </w:rPr>
        <w:t xml:space="preserve">tiếp cận thuốc </w:t>
      </w:r>
      <w:r w:rsidR="0087476B" w:rsidRPr="005835F8">
        <w:rPr>
          <w:rFonts w:ascii="Times New Roman" w:hAnsi="Times New Roman"/>
          <w:lang w:val="vi-VN"/>
        </w:rPr>
        <w:t xml:space="preserve">của người dân đối với các cơ sở/thuốc đã được </w:t>
      </w:r>
      <w:r w:rsidR="0087476B" w:rsidRPr="005835F8">
        <w:rPr>
          <w:rFonts w:ascii="Times New Roman" w:hAnsi="Times New Roman"/>
          <w:lang w:val="nl-NL"/>
        </w:rPr>
        <w:t xml:space="preserve">cơ quan quản lý dược chặt chẽ (SRA) </w:t>
      </w:r>
      <w:r w:rsidR="0087476B" w:rsidRPr="005835F8">
        <w:rPr>
          <w:rFonts w:ascii="Times New Roman" w:hAnsi="Times New Roman"/>
          <w:lang w:val="vi-VN"/>
        </w:rPr>
        <w:t xml:space="preserve">đánh giá, chấp nhận và cấp phép lưu hành sản phẩm </w:t>
      </w:r>
      <w:r w:rsidR="0087476B" w:rsidRPr="005835F8">
        <w:rPr>
          <w:rFonts w:ascii="Times New Roman" w:hAnsi="Times New Roman"/>
          <w:lang w:val="nl-NL"/>
        </w:rPr>
        <w:t>bảo đảm nguồn cung ứng thuốc cho người dân, nâng cao hiệu lực, hiệu quả quản lý nhà nước</w:t>
      </w:r>
      <w:r w:rsidR="0087476B" w:rsidRPr="005835F8">
        <w:rPr>
          <w:rFonts w:ascii="Times New Roman" w:hAnsi="Times New Roman"/>
          <w:lang w:val="vi-VN"/>
        </w:rPr>
        <w:t xml:space="preserve"> như: Đơn giản hóa thành phần hồ sơ đối với đánh giá theo hình thức thừa nhận; Miễn việc đánh giá, đánh giá duy trì đáp ứng thực hành tốt sản xuất của cơ sở sản xuất khi cấp giấy đăng ký lưu hành thuốc để đảm bảo kịp thời cung cấp thuốc trong các trường hợp thiên tai dịch bệnh; việc thừa nhận kết quả của cơ quan quản lý SRA bao gồm cả việc thừa nhận các sản phẩm được cấp phép,....</w:t>
      </w:r>
    </w:p>
    <w:p w14:paraId="084850AB"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6.3. Các giải pháp đề xuất để giải quyết vấn đề</w:t>
      </w:r>
    </w:p>
    <w:p w14:paraId="594B54E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Giải pháp 1:</w:t>
      </w:r>
      <w:r w:rsidRPr="005835F8">
        <w:rPr>
          <w:rFonts w:ascii="Times New Roman" w:hAnsi="Times New Roman"/>
        </w:rPr>
        <w:t xml:space="preserve"> Giữ nguyên quy định của pháp luật hiện hành.</w:t>
      </w:r>
    </w:p>
    <w:p w14:paraId="3A054F9A" w14:textId="77777777" w:rsidR="00D35C39" w:rsidRPr="005835F8" w:rsidRDefault="00220362" w:rsidP="00A37729">
      <w:pPr>
        <w:widowControl w:val="0"/>
        <w:ind w:firstLine="720"/>
        <w:jc w:val="both"/>
        <w:rPr>
          <w:rFonts w:ascii="Times New Roman" w:hAnsi="Times New Roman"/>
          <w:b/>
          <w:i/>
          <w:u w:val="single"/>
        </w:rPr>
      </w:pPr>
      <w:r w:rsidRPr="005835F8">
        <w:rPr>
          <w:rFonts w:ascii="Times New Roman" w:hAnsi="Times New Roman"/>
          <w:i/>
        </w:rPr>
        <w:t>- Giải pháp 2:</w:t>
      </w:r>
      <w:r w:rsidRPr="005835F8">
        <w:rPr>
          <w:rFonts w:ascii="Times New Roman" w:hAnsi="Times New Roman"/>
        </w:rPr>
        <w:t xml:space="preserve"> Sửa đổi, bổ sung các quy định đang còn bất cập, đảm bảo </w:t>
      </w:r>
      <w:r w:rsidRPr="005835F8">
        <w:rPr>
          <w:rFonts w:ascii="Times New Roman" w:hAnsi="Times New Roman"/>
        </w:rPr>
        <w:lastRenderedPageBreak/>
        <w:t xml:space="preserve">việc xử lý hồ sơ đúng quy định, đúng thời gian, giảm ảnh hưởng đến hoạt động của doanh nghiệp và đảm bảo cung ứng kịp thời và đủ thuốc cho công tác phòng và điều trị bênh của người dân. Cụ thể: </w:t>
      </w:r>
      <w:r w:rsidRPr="005835F8">
        <w:rPr>
          <w:rFonts w:ascii="Times New Roman" w:hAnsi="Times New Roman"/>
          <w:b/>
          <w:i/>
          <w:u w:val="single"/>
        </w:rPr>
        <w:t xml:space="preserve"> </w:t>
      </w:r>
    </w:p>
    <w:p w14:paraId="78CBA26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a) Bổ sung cơ sở được phép nộp hồ sơ đề nghị đánh giá, cho phép cơ sở sản xuất được phép nộp hồ sơ đề nghị đánh giá thay vì quy định cũ chỉ cho phép cơ sở đăng ký thuốc, nguyên liệu làm thuốc được ủy quyền của cơ sở sản xuất được phép nộp hồ sơ. </w:t>
      </w:r>
    </w:p>
    <w:p w14:paraId="37234DD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Việc chỉ cho phép cơ sở sản xuất thuốc, nguyên liệu làm thuốc được phép nộp hồ sơ tạo điều kiện thuận lợi cho các cơ sở sản xuất trong vấn đề bảo mật hồ sơ, thông tin nhà máy (cụ thể trong quá trình thực hiện, một số cơ sở sản xuất không đồng ý cung cấp các tài liệu như Báo cáo thanh tra, Hồ sơ tổng thể nhà máy,...cho cơ sở đăng ký mà trực tiếp gửi email cho cơ quan quản lý).</w:t>
      </w:r>
    </w:p>
    <w:p w14:paraId="104569B1" w14:textId="77777777" w:rsidR="0087476B" w:rsidRPr="005835F8" w:rsidRDefault="00220362" w:rsidP="00A37729">
      <w:pPr>
        <w:widowControl w:val="0"/>
        <w:ind w:firstLine="720"/>
        <w:jc w:val="both"/>
        <w:rPr>
          <w:rFonts w:ascii="Times New Roman" w:hAnsi="Times New Roman"/>
          <w:lang w:val="pt-BR"/>
        </w:rPr>
      </w:pPr>
      <w:r w:rsidRPr="005835F8">
        <w:rPr>
          <w:rFonts w:ascii="Times New Roman" w:hAnsi="Times New Roman"/>
        </w:rPr>
        <w:t xml:space="preserve">b) </w:t>
      </w:r>
      <w:r w:rsidR="0087476B" w:rsidRPr="005835F8">
        <w:rPr>
          <w:rFonts w:ascii="Times New Roman" w:hAnsi="Times New Roman"/>
          <w:lang w:val="vi-VN"/>
        </w:rPr>
        <w:t>Làm rõ việc thừa nhận đối với hình thức đánh giá thuộc trường hợp Công nhận, thừa nhận kết quả thanh tra, kiểm tra của cơ quan quản lý nhà nước về dược đối với yêu cầu đáp ứng thực hành tốt sản xuất thuốc, như: Đơn giản hóa thành phần hồ sơ đối với đánh giá theo hình thức thừa nhận (chỉ yêu cầu Giấy chứng nhận GMP thay vì yêu cầu cả Hồ sơ tổng thể (SMF) như trước đây; Miễn việc đánh giá, đánh giá duy trì đáp ứng thực hành tốt sản xuất của cơ sở sản xuất khi cấp giấy đăng ký lưu hành thuốc để đảm bảo kịp thời cung cấp thuốc trong các trường hợp thiên tai dịch bệnh; Việc thừa nhận kết quả của cơ quan quản lý SRA bao gồm cả v</w:t>
      </w:r>
      <w:r w:rsidR="0087476B" w:rsidRPr="005835F8">
        <w:rPr>
          <w:rFonts w:ascii="Times New Roman" w:hAnsi="Times New Roman"/>
          <w:lang w:val="pt-BR"/>
        </w:rPr>
        <w:t xml:space="preserve">iệc công nhận, thừa nhận kết quả thanh tra, kiểm tra đáp ứng </w:t>
      </w:r>
      <w:r w:rsidR="0087476B" w:rsidRPr="005835F8">
        <w:rPr>
          <w:rFonts w:ascii="Times New Roman" w:hAnsi="Times New Roman"/>
          <w:lang w:val="vi-VN"/>
        </w:rPr>
        <w:t xml:space="preserve">GMP, </w:t>
      </w:r>
      <w:r w:rsidR="0087476B" w:rsidRPr="005835F8">
        <w:rPr>
          <w:rFonts w:ascii="Times New Roman" w:hAnsi="Times New Roman"/>
          <w:lang w:val="pt-BR"/>
        </w:rPr>
        <w:t>phạm vi chứng nhận và các nội dung khác liên quan đến thực hành tốt sản xuất/ điều</w:t>
      </w:r>
      <w:r w:rsidR="0087476B" w:rsidRPr="005835F8">
        <w:rPr>
          <w:rFonts w:ascii="Times New Roman" w:hAnsi="Times New Roman"/>
          <w:lang w:val="vi-VN"/>
        </w:rPr>
        <w:t xml:space="preserve"> </w:t>
      </w:r>
      <w:r w:rsidR="0087476B" w:rsidRPr="005835F8">
        <w:rPr>
          <w:rFonts w:ascii="Times New Roman" w:hAnsi="Times New Roman"/>
          <w:lang w:val="pt-BR"/>
        </w:rPr>
        <w:t xml:space="preserve">kiện sản xuất thuốc, nguyên liệu làm thuốc. </w:t>
      </w:r>
    </w:p>
    <w:p w14:paraId="51F460E0" w14:textId="285C532B" w:rsidR="0087476B" w:rsidRPr="005835F8" w:rsidRDefault="0087476B" w:rsidP="00A37729">
      <w:pPr>
        <w:widowControl w:val="0"/>
        <w:ind w:firstLine="720"/>
        <w:jc w:val="both"/>
        <w:rPr>
          <w:rFonts w:ascii="Times New Roman" w:hAnsi="Times New Roman"/>
          <w:lang w:val="vi-VN"/>
        </w:rPr>
      </w:pPr>
      <w:r w:rsidRPr="005835F8">
        <w:rPr>
          <w:rFonts w:ascii="Times New Roman" w:hAnsi="Times New Roman"/>
          <w:lang w:val="vi-VN"/>
        </w:rPr>
        <w:t xml:space="preserve">Việc làm rõ quy định trên phù hợp với xu thế và các quy đinh hiện hành, đảm bảo thống nhất trong các quy định về quản lý dược, cụ thể: đối với việc thừa nhận một số nội dung hồ sơ đăng ký thuốc đang được quy định và thực hiện đối với các cơ quan quản lý của các nước thuộc SRA, việc đánh giá đáp ứng GMP là một trong các điều kiện cần để cấp phép lưu hành sản phẩm. Vì vậy, việc thừa nhận kết quả đánh giá đáp ứng GMP của các cơ quan quản lý của các nước thuộc các nước SRA hoàn toàn phù hợp, đồng bộ và thống nhất với các quy định hiện hành. </w:t>
      </w:r>
    </w:p>
    <w:p w14:paraId="491236D2" w14:textId="1D7AEF92" w:rsidR="00D35C39" w:rsidRPr="005835F8" w:rsidRDefault="00220362" w:rsidP="00A37729">
      <w:pPr>
        <w:widowControl w:val="0"/>
        <w:ind w:firstLine="720"/>
        <w:jc w:val="both"/>
        <w:rPr>
          <w:rFonts w:ascii="Times New Roman" w:hAnsi="Times New Roman"/>
        </w:rPr>
      </w:pPr>
      <w:r w:rsidRPr="005835F8">
        <w:rPr>
          <w:rFonts w:ascii="Times New Roman" w:hAnsi="Times New Roman"/>
        </w:rPr>
        <w:t>c) Bổ sung kiểm tra tại cơ sở sản xuất được áp dụng đối với Cơ sở sản xuất lần đầu có thuốc, nguyên liệu làm thuốc đăng ký lưu hành tại Việt Nam, trừ trường hợp cơ sở sản xuất thuộc các nước có cơ quan quản lý dược thuộc cơ quan quản lý mạnh (SRA)</w:t>
      </w:r>
    </w:p>
    <w:p w14:paraId="5ACDEF87"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 xml:space="preserve">d) Làm rõ đối với Hồ </w:t>
      </w:r>
      <w:proofErr w:type="gramStart"/>
      <w:r w:rsidRPr="005835F8">
        <w:rPr>
          <w:rFonts w:ascii="Times New Roman" w:hAnsi="Times New Roman"/>
        </w:rPr>
        <w:t>sơ</w:t>
      </w:r>
      <w:proofErr w:type="gramEnd"/>
      <w:r w:rsidRPr="005835F8">
        <w:rPr>
          <w:rFonts w:ascii="Times New Roman" w:hAnsi="Times New Roman"/>
        </w:rPr>
        <w:t xml:space="preserve"> đề nghị đánh giá, quy định rõ cho các trường hợp vướng mắc trong thời gian qua, cụ thể: </w:t>
      </w:r>
    </w:p>
    <w:p w14:paraId="296AF4B2"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Quy định đối với các trường hợp cơ quan quản lý nước ngoài không cấp giấy chứng nhận thực hành tốt sản xuất, giấy phép sản xuất cơ sở được phép thay thế bằng các tài liệu pháp lý khác chứng minh tình trạng đáp ứng GMP của cơ sở.</w:t>
      </w:r>
    </w:p>
    <w:p w14:paraId="073A24AA"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xml:space="preserve">- Miễn thủ tục chứng thực, hợp pháp hóa lãnh sự đối với Giấy chứng nhận thực hành tốt sản xuất thuốc hoặc giấy phép sản xuất hoặc tài liệu pháp lý chứng nhận tình trạng đáp ứng thực hành tốt sản xuất đối với các trường hợp </w:t>
      </w:r>
      <w:r w:rsidRPr="005835F8">
        <w:rPr>
          <w:rFonts w:ascii="Times New Roman" w:hAnsi="Times New Roman"/>
        </w:rPr>
        <w:lastRenderedPageBreak/>
        <w:t>được trao đổi/gửi trực tiếp tới Bộ Y tế từ cơ quan quản lý có thẩm quyền của nước cấp hoặc được công bố trên trang thông tin điện tử của Cơ quan quản lý dược nước cấp hoặc trên trang thông tin điển tử của Cơ quản lý dược Châu Âu (EMA).</w:t>
      </w:r>
    </w:p>
    <w:p w14:paraId="5C9D329F"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xml:space="preserve">- Quy định cụ thể đối với trường hợp giấy chứng nhận thực hành tốt sản xuất, giấy phép sản xuất thuốc không ghi thời hạn hiệu lực, các tài liệu này phải được cấp hoặc ban hành trong thời hạn không quá 03 năm kể từ ngày cấp. </w:t>
      </w:r>
    </w:p>
    <w:p w14:paraId="15ABE5B1" w14:textId="77777777" w:rsidR="00D35C39" w:rsidRPr="005835F8" w:rsidRDefault="00220362" w:rsidP="00A37729">
      <w:pPr>
        <w:tabs>
          <w:tab w:val="left" w:pos="1170"/>
        </w:tabs>
        <w:ind w:firstLine="720"/>
        <w:jc w:val="both"/>
        <w:rPr>
          <w:rFonts w:ascii="Times New Roman" w:hAnsi="Times New Roman"/>
        </w:rPr>
      </w:pPr>
      <w:r w:rsidRPr="005835F8">
        <w:rPr>
          <w:rFonts w:ascii="Times New Roman" w:hAnsi="Times New Roman"/>
        </w:rPr>
        <w:t xml:space="preserve">e) Quy định về việc cập nhật tình trạng đáp ứng thực hành tốt sản xuất của cơ sở sản xuất thuốc, nguyên liệu làm thuốc, cụ thể: trách nhiệm cập nhật, hồ </w:t>
      </w:r>
      <w:proofErr w:type="gramStart"/>
      <w:r w:rsidRPr="005835F8">
        <w:rPr>
          <w:rFonts w:ascii="Times New Roman" w:hAnsi="Times New Roman"/>
        </w:rPr>
        <w:t>sơ</w:t>
      </w:r>
      <w:proofErr w:type="gramEnd"/>
      <w:r w:rsidRPr="005835F8">
        <w:rPr>
          <w:rFonts w:ascii="Times New Roman" w:hAnsi="Times New Roman"/>
        </w:rPr>
        <w:t xml:space="preserve"> cập nhật, nội dung rà soát, trình tự thủ tục rà soát, xử lý để cập nhật tình trạng đáp ứng GMP: </w:t>
      </w:r>
    </w:p>
    <w:p w14:paraId="7E97684D" w14:textId="77777777" w:rsidR="00D35C39" w:rsidRPr="005835F8" w:rsidRDefault="00220362" w:rsidP="00A37729">
      <w:pPr>
        <w:tabs>
          <w:tab w:val="left" w:pos="1170"/>
        </w:tabs>
        <w:ind w:firstLine="720"/>
        <w:jc w:val="both"/>
        <w:rPr>
          <w:rFonts w:ascii="Times New Roman" w:hAnsi="Times New Roman"/>
        </w:rPr>
      </w:pPr>
      <w:r w:rsidRPr="005835F8">
        <w:rPr>
          <w:rFonts w:ascii="Times New Roman" w:hAnsi="Times New Roman"/>
        </w:rPr>
        <w:t>- Quy định riêng cho Hồ sơ cập nhật tình trạng đáp ứng GMP (đơn giản hơn đối với hồ sơ nộp lần đầu), cụ thể: Giấy chứng nhận thực hành tốt sản xuất hoặc giấy phép sản xuất hoặc tài liệu pháp lý khác được Bộ Y tế chấp nhận (đối với hình thức thừa nhận); Giấy chứng nhận thực hành tốt sản xuất hoặc giấy phép sản xuất hoặc tài liệu pháp lý khác được Bộ Y tế chấp nhận và báo cáo kiểm tra thực hành tốt sản xuất tương ứng (đối với hình thức thẩm định hồ sơ) và Báo cáo về tình trạng không đáp ứng thực hành tốt sản xuất và sự khắc phục tình trạng không đáp ứng thực hành tốt sản xuất (nếu có).</w:t>
      </w:r>
    </w:p>
    <w:p w14:paraId="11894A3C" w14:textId="77777777" w:rsidR="00D35C39" w:rsidRPr="005835F8" w:rsidRDefault="00220362" w:rsidP="00A37729">
      <w:pPr>
        <w:tabs>
          <w:tab w:val="left" w:pos="1170"/>
        </w:tabs>
        <w:ind w:firstLine="720"/>
        <w:jc w:val="both"/>
        <w:rPr>
          <w:rFonts w:ascii="Times New Roman" w:hAnsi="Times New Roman"/>
        </w:rPr>
      </w:pPr>
      <w:r w:rsidRPr="005835F8">
        <w:rPr>
          <w:rFonts w:ascii="Times New Roman" w:hAnsi="Times New Roman"/>
        </w:rPr>
        <w:t>- Quy định cụ thể thời gian thực hiện đối với việc cập nhật để đảm bảo kịp thời đánh giá công bố không gây chậm trễ ảnh hưởng đến hoạt động của doanh nghiệp.</w:t>
      </w:r>
    </w:p>
    <w:p w14:paraId="5AF1A7CD" w14:textId="4DF3A423" w:rsidR="00D35C39" w:rsidRPr="005835F8" w:rsidRDefault="0087476B" w:rsidP="00A37729">
      <w:pPr>
        <w:tabs>
          <w:tab w:val="left" w:pos="1170"/>
        </w:tabs>
        <w:ind w:firstLine="720"/>
        <w:jc w:val="both"/>
        <w:rPr>
          <w:rFonts w:ascii="Times New Roman" w:hAnsi="Times New Roman"/>
        </w:rPr>
      </w:pPr>
      <w:r w:rsidRPr="005835F8">
        <w:rPr>
          <w:rFonts w:ascii="Times New Roman" w:hAnsi="Times New Roman"/>
        </w:rPr>
        <w:t>f</w:t>
      </w:r>
      <w:r w:rsidR="00220362" w:rsidRPr="005835F8">
        <w:rPr>
          <w:rFonts w:ascii="Times New Roman" w:hAnsi="Times New Roman"/>
        </w:rPr>
        <w:t xml:space="preserve">) Quy định về việc điều chỉnh thông tin đã được công bố đáp ứng thực hành tốt sản xuất của cơ sở sản xuất thuốc, nguyên liệu làm thuốc, cụ thể: hồ sơ đề nghị điều chỉnh, thời gian xử lý và trình tự thủ tục rà soát, xử lý để điều chỉnh thông tin công bố tình trạng đáp ứng GMP. </w:t>
      </w:r>
    </w:p>
    <w:p w14:paraId="03BF52AC" w14:textId="10513903" w:rsidR="00D35C39" w:rsidRPr="005835F8" w:rsidRDefault="0087476B" w:rsidP="00A37729">
      <w:pPr>
        <w:tabs>
          <w:tab w:val="left" w:pos="1170"/>
        </w:tabs>
        <w:ind w:firstLine="720"/>
        <w:jc w:val="both"/>
        <w:rPr>
          <w:rFonts w:ascii="Times New Roman" w:hAnsi="Times New Roman"/>
        </w:rPr>
      </w:pPr>
      <w:r w:rsidRPr="005835F8">
        <w:rPr>
          <w:rFonts w:ascii="Times New Roman" w:hAnsi="Times New Roman"/>
        </w:rPr>
        <w:t>g</w:t>
      </w:r>
      <w:r w:rsidR="00220362" w:rsidRPr="005835F8">
        <w:rPr>
          <w:rFonts w:ascii="Times New Roman" w:hAnsi="Times New Roman"/>
        </w:rPr>
        <w:t xml:space="preserve">) Quy định quy trình đánh giá, cập nhật, công bố và điều chỉnh thông tin công bố tình trạng đáp ứng thực hành tốt sản xuất của cơ sở sản xuất thuốc, nguyên liệu làm thuốc tại nước ngoài đảm bảo tính công khai, minh bạch và thống nhất trong quá trình xử lý.  </w:t>
      </w:r>
    </w:p>
    <w:p w14:paraId="32086EF5" w14:textId="77777777" w:rsidR="0087476B" w:rsidRPr="005835F8" w:rsidRDefault="0087476B" w:rsidP="00A37729">
      <w:pPr>
        <w:tabs>
          <w:tab w:val="left" w:pos="1170"/>
        </w:tabs>
        <w:ind w:firstLine="720"/>
        <w:jc w:val="both"/>
        <w:rPr>
          <w:rFonts w:ascii="Times New Roman" w:hAnsi="Times New Roman"/>
          <w:lang w:val="vi-VN"/>
        </w:rPr>
      </w:pPr>
      <w:r w:rsidRPr="005835F8">
        <w:rPr>
          <w:rFonts w:ascii="Times New Roman" w:hAnsi="Times New Roman"/>
        </w:rPr>
        <w:t xml:space="preserve">h) </w:t>
      </w:r>
      <w:r w:rsidRPr="005835F8">
        <w:rPr>
          <w:rFonts w:ascii="Times New Roman" w:hAnsi="Times New Roman"/>
          <w:lang w:val="vi-VN"/>
        </w:rPr>
        <w:t xml:space="preserve">Bãi bỏ quy định về việc đánh giá đáp ứng các cơ sở sản xuất nguyên liệu làm thuốc là tá dược, vỏ nang và cơ sở sản xuất nguyên liệu làm thuốc là dược liệu do cơ sở sản xuất thuốc đã thực hiện trong quá trình triển khai GMP nhằm nâng cao trách nhiệm của cơ sở sản xuất trong việc đánh giá nà cung cấp nguyên liệu nhằm đảm bảo chất lượng thuốc do mình sản xuất, giảm tải cho cơ quan quản lý và phù hợp với thông lệ quốc tế. </w:t>
      </w:r>
    </w:p>
    <w:p w14:paraId="5DD332E0"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6.4. Đánh giá tác động của các giải pháp đối với đối tượng chịu sự tác động trực tiếp của chính sách và các đối tượng khác có liên quan</w:t>
      </w:r>
    </w:p>
    <w:p w14:paraId="0A53A38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i/>
        </w:rPr>
        <w:t xml:space="preserve">6.4.1. Giải pháp 1: </w:t>
      </w:r>
      <w:r w:rsidRPr="005835F8">
        <w:rPr>
          <w:rFonts w:ascii="Times New Roman" w:hAnsi="Times New Roman"/>
        </w:rPr>
        <w:t>Giữ nguyên quy định của pháp luật hiện hành</w:t>
      </w:r>
    </w:p>
    <w:p w14:paraId="45B537F3"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a) Tác động kinh tế</w:t>
      </w:r>
    </w:p>
    <w:p w14:paraId="5430512C"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 Đối với Nhà nước: </w:t>
      </w:r>
    </w:p>
    <w:p w14:paraId="5CA6F467"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 </w:t>
      </w:r>
      <w:r w:rsidRPr="005835F8">
        <w:rPr>
          <w:rFonts w:ascii="Times New Roman" w:hAnsi="Times New Roman"/>
        </w:rPr>
        <w:t xml:space="preserve">Tác động tích cực: Không làm phát sinh thêm chi phí trực tiếp. </w:t>
      </w:r>
      <w:proofErr w:type="gramStart"/>
      <w:r w:rsidRPr="005835F8">
        <w:rPr>
          <w:rFonts w:ascii="Times New Roman" w:hAnsi="Times New Roman"/>
        </w:rPr>
        <w:t>Việc đánh giá đáp ứng GMP của cơ sở sản xuất thuốc, nguyên liệu làm thuốc tại Việt Nam vẫn được thực hiện như quy định hiện hành.</w:t>
      </w:r>
      <w:proofErr w:type="gramEnd"/>
      <w:r w:rsidRPr="005835F8">
        <w:rPr>
          <w:rFonts w:ascii="Times New Roman" w:hAnsi="Times New Roman"/>
        </w:rPr>
        <w:t xml:space="preserve"> </w:t>
      </w:r>
    </w:p>
    <w:p w14:paraId="0BFAF11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lastRenderedPageBreak/>
        <w:t xml:space="preserve">+ Tác động tiêu cực: Theo giải pháp này thì sẽ không giải quyết được một số vướng mắc đặc biệt các vướng mắc đến việc công bố đáp ứng GMP hoặc công bố duy trì tình trạng đáp ứng (công bố cập nhật) của các cơ sở sản xuất thuộc các nước SRA dẫn đến việc chậm trễ trong cấp mới, gia hạn số đăng ký lưu hành thuốc và không đảm bảo được việc cung ứng kịp thời, hạn chế nguồn cung ứng thuốc, nên sẽ chậm trễ trong công tác chỉ đạo, điều hành. </w:t>
      </w:r>
    </w:p>
    <w:p w14:paraId="34FF680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Đối với các cơ sở lần đầu đăng ký tại Việt Nam không khẳng định được sự tồn tại của cơ sở (dẫn đến có thể xảy ra các trường hợp giả mạo cơ sở sản xuất), cơ sở sản xuất không đáp ứng yêu cầu GMP trên thực tế, chất lượng sản phẩm không ổn định dẫn đến việc cung cấp các sản phẩm không đáp ứng yêu cầu hoặc giả mạo ảnh hưởng đến hiệu quả công tác chăm sóc sức khỏe nhân dân cũng như công tác phòng, chống dịch bệnh, gián tiếp tác động tiêu cực đến sự phát triển kinh tế. </w:t>
      </w:r>
    </w:p>
    <w:p w14:paraId="4547A81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Với số lượng cơ sở sản xuất thuốc nước ngoài cung cấp thuốc vào Việt Nam ngày càng tăng, nếu không có quy định về việc chấp nhận các giấy tờ thay thế hoặc miễn hợp pháp hóa cho các trường hợp đã được công bố trên trang thông tin điện tử của cơ quan quản lý dược (cụ thể như cơ quan quản lý dược Châu Âu), thừa nhận kết quả thanh tra của các cơ quan quản lý mạnh, sẽ gây ách tắc và gây quá tải cho cơ quan quản lý nhà nước khi tiến hành các thủ tục, từ đó tạo áp lực cho Bộ Y tế về việc đảm bảo nguồn cung ứng thuốc (do gây hạn chế trong việc cấp/gia hạn số đăng ký) và phải tăng nguồn nhân lực, đầu tư cơ sở vật chất phục vụ cho việc tiến hành thủ tục trên. </w:t>
      </w:r>
      <w:proofErr w:type="gramStart"/>
      <w:r w:rsidRPr="005835F8">
        <w:rPr>
          <w:rFonts w:ascii="Times New Roman" w:hAnsi="Times New Roman"/>
        </w:rPr>
        <w:t>Ngoài ra, việc chậm trễ trong đánh giá đáp ứng GMP dẫn đến thiếu nguồn cung thuốc có thể làm tăng chi phí thực hiện trong chăm sóc và điều trị bệnh.</w:t>
      </w:r>
      <w:proofErr w:type="gramEnd"/>
    </w:p>
    <w:p w14:paraId="59EF49CF" w14:textId="77777777" w:rsidR="0087476B" w:rsidRPr="005835F8" w:rsidRDefault="0087476B" w:rsidP="00A37729">
      <w:pPr>
        <w:widowControl w:val="0"/>
        <w:ind w:firstLine="720"/>
        <w:jc w:val="both"/>
        <w:rPr>
          <w:rFonts w:ascii="Times New Roman" w:hAnsi="Times New Roman"/>
          <w:lang w:val="vi-VN"/>
        </w:rPr>
      </w:pPr>
      <w:r w:rsidRPr="005835F8">
        <w:rPr>
          <w:rFonts w:ascii="Times New Roman" w:hAnsi="Times New Roman"/>
          <w:lang w:val="vi-VN"/>
        </w:rPr>
        <w:t xml:space="preserve">Việc đơn giản thành phần hồ sơ, cắt giảm thủ tục hành chính (giao trách nhiệm cho nhà sản xuất thành phẩm) dẫn đến tiết kiệm được nguồn lực, thời gian và chi phí cho cơ quan quản lý nhà nước. </w:t>
      </w:r>
    </w:p>
    <w:p w14:paraId="4BEF7F03" w14:textId="77777777" w:rsidR="0087476B" w:rsidRPr="005835F8" w:rsidRDefault="0087476B" w:rsidP="00A37729">
      <w:pPr>
        <w:widowControl w:val="0"/>
        <w:ind w:firstLine="720"/>
        <w:jc w:val="both"/>
        <w:rPr>
          <w:rFonts w:ascii="Times New Roman" w:hAnsi="Times New Roman"/>
          <w:lang w:val="vi-VN"/>
        </w:rPr>
      </w:pPr>
      <w:r w:rsidRPr="005835F8">
        <w:rPr>
          <w:rFonts w:ascii="Times New Roman" w:hAnsi="Times New Roman"/>
          <w:lang w:val="vi-VN"/>
        </w:rPr>
        <w:t xml:space="preserve">Cụ thể: (1) Việc xử lý hồ sơ đối với hình thức thừa nhận trước đây mất 4h làm việc cho mỗi chuyên gia x 3 chuyên gia x 800 hồ sơ mỗi năm cho việc xem xét làm rõ phạm vi theo hồ sơ tổng thể. (2) Việc đánh giá đáp ứng cơ sở sản xuất tá dược, vỏ nag, dược liệu trung bình 20 cơ sở/năm. </w:t>
      </w:r>
    </w:p>
    <w:p w14:paraId="6909683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Đối với doanh nghiệp</w:t>
      </w:r>
      <w:r w:rsidRPr="005835F8">
        <w:rPr>
          <w:rFonts w:ascii="Times New Roman" w:hAnsi="Times New Roman"/>
        </w:rPr>
        <w:t xml:space="preserve">: </w:t>
      </w:r>
    </w:p>
    <w:p w14:paraId="28F0776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chưa xác định được tác động tích cực của giải pháp.</w:t>
      </w:r>
    </w:p>
    <w:p w14:paraId="2C21675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Ảnh hưởng trực tiếp đến lợi ích kinh tế của doanh nghiệp. Cơ sở bị gián đoạn trong sản xuất kinh doanh do giải quyết thủ tục </w:t>
      </w:r>
      <w:proofErr w:type="gramStart"/>
      <w:r w:rsidRPr="005835F8">
        <w:rPr>
          <w:rFonts w:ascii="Times New Roman" w:hAnsi="Times New Roman"/>
        </w:rPr>
        <w:t>lâu,</w:t>
      </w:r>
      <w:proofErr w:type="gramEnd"/>
      <w:r w:rsidRPr="005835F8">
        <w:rPr>
          <w:rFonts w:ascii="Times New Roman" w:hAnsi="Times New Roman"/>
        </w:rPr>
        <w:t xml:space="preserve"> do đó không chủ động được kế hoạch và chiến lược trong việc kinh doanh và phát triển thị trường tại Việt Nam. Mỗi năm, có khoảng 1280 hồ </w:t>
      </w:r>
      <w:proofErr w:type="gramStart"/>
      <w:r w:rsidRPr="005835F8">
        <w:rPr>
          <w:rFonts w:ascii="Times New Roman" w:hAnsi="Times New Roman"/>
        </w:rPr>
        <w:t>sơ</w:t>
      </w:r>
      <w:proofErr w:type="gramEnd"/>
      <w:r w:rsidRPr="005835F8">
        <w:rPr>
          <w:rFonts w:ascii="Times New Roman" w:hAnsi="Times New Roman"/>
        </w:rPr>
        <w:t xml:space="preserve"> đề nghị đánh giá đáp ứng GMP của cơ sở sản xuất thuốc nước ngoài khi đăng ký lưu hành thuốc tại Việt Nam, trong đó: </w:t>
      </w:r>
    </w:p>
    <w:p w14:paraId="18861B9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Đối với việc đơn giản thủ tục hợp pháp hóa, yêu cầu hồ sơ và tăng thừa nhận: Số lượng hồ sơ thuộc các nước SRA chiếm khoảng 450 hồ sơ trong đó hồ sơ thuộc các nước Thụy Sỹ, Anh chiếm khoảng 50 hồ sơ; Hồ sơ tại các nước khác (thẩm định bằng hình thức đánh giá trên hồ sơ khoảng 830 hồ sơ, trong đó có khoảng 130 cơ sở được cơ quan quản lý các nước SRA kiểm tra và cấp chứng </w:t>
      </w:r>
      <w:r w:rsidRPr="005835F8">
        <w:rPr>
          <w:rFonts w:ascii="Times New Roman" w:hAnsi="Times New Roman"/>
        </w:rPr>
        <w:lastRenderedPageBreak/>
        <w:t xml:space="preserve">nhận EU-GMP hoặc tương đương). </w:t>
      </w:r>
    </w:p>
    <w:p w14:paraId="6BDC74E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Nếu giữ nguyên các quy định hiện hành, các cơ sở sản xuất thuộc các nước SRA hoặc thuộc các nước khác nhưng được các cơ quan quản lý SRA kiểm tra và cấp chứng nhận phải thực hiện việc hợp pháp hóa các Giấy chứng nhận GMP để cung cấp cho cơ quan quản lý mặc dù các giấy chứng nhận này đã được đăng tải trên trang điện tử là cơ sở dữ liệu của EMA (Eudra).</w:t>
      </w:r>
    </w:p>
    <w:p w14:paraId="037D72A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Ngoài ra, các cơ sở thuộc các nước Anh, Thụy Sỹ phải chuẩn bị hồ sơ phức tạp hơn, cơ quan quản lý phải xem xét đánh giá kỹ hơn đối với các cơ sở này, mặc dù các cơ sở đã được cơ quan quản lý là cơ quan quản lý thuộc SRA), việc này dẫn đến phiền hà, tốn kém về mặt thời gian và công sức của doanh nghiệp cũng như cơ quan quản lý. </w:t>
      </w:r>
    </w:p>
    <w:p w14:paraId="7EA31A4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Một số cơ sở sản xuất thuộc các tập đoàn đa quốc gia và một số cơ sở không đồng ý cung cấp cho cơ sở đăng ký thuốc các hồ sơ do mang tính bảo mật, việc các cơ sở gửi trực tiếp đến cục Quản lý dược mất nhiều thời gian và chưa đảm bảo tính pháp lý dẫn đến việc tồn đọng trong xử lý, gây ảnh hưởng đến hoạt động của cơ sở, cơ quan quản lý phải xử lý ghép các hồ sơ, lưu trữ thêm hồ sơ nhưng vẫn không được giải quyết. </w:t>
      </w:r>
    </w:p>
    <w:p w14:paraId="5234BBF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Đối với việc thừa nhận kết quả thanh tra GMP của các cơ quan quản lý SRA: đến nay, có hơn 40 cơ sở đang vướng mắc trong việc cấp và gia hạn số đăng ký lưu hành liên quan đến các sản phẩm thuộc các phạm vi chứng nhận GMP đã được cơ quan quản lý SRA cấp giấy phép lưu hành. </w:t>
      </w:r>
      <w:proofErr w:type="gramStart"/>
      <w:r w:rsidRPr="005835F8">
        <w:rPr>
          <w:rFonts w:ascii="Times New Roman" w:hAnsi="Times New Roman"/>
        </w:rPr>
        <w:t>Các sản phẩm trên chủ yếu thuộc các thuốc biệt dược, thuốc đàm phán giá, trong đó có nhiều sản phẩm đang lưu hành và sử dụng.</w:t>
      </w:r>
      <w:proofErr w:type="gramEnd"/>
      <w:r w:rsidRPr="005835F8">
        <w:rPr>
          <w:rFonts w:ascii="Times New Roman" w:hAnsi="Times New Roman"/>
        </w:rPr>
        <w:t xml:space="preserve"> </w:t>
      </w:r>
      <w:proofErr w:type="gramStart"/>
      <w:r w:rsidRPr="005835F8">
        <w:rPr>
          <w:rFonts w:ascii="Times New Roman" w:hAnsi="Times New Roman"/>
        </w:rPr>
        <w:t>Điều này ảnh hưởng đến thị trường và việc kinh doanh của doanh nghiệp.</w:t>
      </w:r>
      <w:proofErr w:type="gramEnd"/>
      <w:r w:rsidRPr="005835F8">
        <w:rPr>
          <w:rFonts w:ascii="Times New Roman" w:hAnsi="Times New Roman"/>
        </w:rPr>
        <w:t xml:space="preserve">  </w:t>
      </w:r>
    </w:p>
    <w:p w14:paraId="3873DDB3" w14:textId="025C346D" w:rsidR="0087476B" w:rsidRPr="005835F8" w:rsidRDefault="0087476B" w:rsidP="00A37729">
      <w:pPr>
        <w:widowControl w:val="0"/>
        <w:ind w:firstLine="720"/>
        <w:jc w:val="both"/>
        <w:rPr>
          <w:rFonts w:ascii="Times New Roman" w:hAnsi="Times New Roman"/>
        </w:rPr>
      </w:pPr>
      <w:r w:rsidRPr="005835F8">
        <w:rPr>
          <w:rFonts w:ascii="Times New Roman" w:hAnsi="Times New Roman"/>
        </w:rPr>
        <w:t>* Đối với cơ sở đánh giá theo hình thức thừa nhận, cơ sở không cần yêu cầu cơ sở sản xuất cung cấp Hồ sơ tổng thể (là tài liệu bảo mật của cơ sở sản xuất) dẫn đến doanh nghiệp đăng ký không mất thời gian yêu cầu và chờ cung cấp, tăng uy tín đối với các nhà sản xuất nước ngoài.</w:t>
      </w:r>
    </w:p>
    <w:p w14:paraId="4C1BAB0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Đối với người dân</w:t>
      </w:r>
      <w:r w:rsidRPr="005835F8">
        <w:rPr>
          <w:rFonts w:ascii="Times New Roman" w:hAnsi="Times New Roman"/>
        </w:rPr>
        <w:t xml:space="preserve">: </w:t>
      </w:r>
    </w:p>
    <w:p w14:paraId="5C7C08A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chưa xác định được tác động tích cực của giải pháp.</w:t>
      </w:r>
    </w:p>
    <w:p w14:paraId="1D64A67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w:t>
      </w:r>
    </w:p>
    <w:p w14:paraId="3953EF9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Do hạn chế của các quy định, việc chậm trễ trong cấp phép/gia hạn giấy phép lưu hành thuốc dẫn đến người dân không được tiếp cận kịp thời thuốc để điều trị bệnh khi mắc bệnh sẽ ảnh hưởng sức khỏe đặc biệt việc tiếp cận thuốc mới, thuốc công nghệ cao,... từ đó có thể dẫn đến các hoạt động sản xuất, kinh doanh, thu nhập bị giảm sút.</w:t>
      </w:r>
    </w:p>
    <w:p w14:paraId="641C2A9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Do chưa có quy định nên các cơ sở lần đầu đăng ký thuốc tại Việt Nam chưa được đánh giá trực tiếp về điều kiện sản xuất cũng như xác định tính xác thực của nhà máy, dẫn đến có thể có nguy cơ cơ sở không tồn tại hoặc cơ sở có điều kiện sản xuất không đáp ứng dẫn đến chất lượng thuốc không đảm bảo theo yêu cầu dẫn đến ảnh hưởng đến chất lượng điều trị và sức khỏe của người bệnh. </w:t>
      </w:r>
    </w:p>
    <w:p w14:paraId="279A7A1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Mặt khác, đối với các thuốc biệt dược, thuốc chuyên khoa đặc trị,... đang lưu hành và đang được sử dụng cho người bệnh, việc vướng mắc trong quá trình cấp gia hạn giấy phép lưu hành dẫn đến người bệnh bị gián đoạn điều trị, nguy </w:t>
      </w:r>
      <w:r w:rsidRPr="005835F8">
        <w:rPr>
          <w:rFonts w:ascii="Times New Roman" w:hAnsi="Times New Roman"/>
        </w:rPr>
        <w:lastRenderedPageBreak/>
        <w:t xml:space="preserve">cơ ảnh hưởng đến hiệu quả điều trị và sức khỏe của người bệnh. </w:t>
      </w:r>
    </w:p>
    <w:p w14:paraId="6C4A5D4E"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b) Tác động xã hội</w:t>
      </w:r>
    </w:p>
    <w:p w14:paraId="7BEA65D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Đối với Nhà nước</w:t>
      </w:r>
      <w:r w:rsidRPr="005835F8">
        <w:rPr>
          <w:rFonts w:ascii="Times New Roman" w:hAnsi="Times New Roman"/>
        </w:rPr>
        <w:t xml:space="preserve">: </w:t>
      </w:r>
    </w:p>
    <w:p w14:paraId="6A5176D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chưa xác định được tác động tích cực của giải pháp.</w:t>
      </w:r>
    </w:p>
    <w:p w14:paraId="5248130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w:t>
      </w:r>
    </w:p>
    <w:p w14:paraId="320FE5D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Việc không kịp thời xử lý và vướng mắc không xử được dẫn đến việc không kịp thời cung cấp phép lưu hành, không đa dạng hóa được nguồn cung ứng, việc tiếp cận thuốc sẽ không kịp thời, không đảm bảo tính linh hoạt, chủ động trong việc cung ứng thuốc, đặc biệt là trong giai đoạn chống dịch sẽ dẫn đến hạn chế tiếp cận nguồn cung. Dẫn đến ảnh hưởng đến cuộc sống và hoạt động bình thường của người dân, sản xuất, kinh doanh, giao thông.... ảnh hưởng đến uy tín của cơ quan quản lý nhà nước đối với người dân, hình ảnh của Việt Nam trên phạm vi quốc tế, không bảo đảm hội nhập do các cơ quan quản lý SRA đã chấp nhận nhưng vẫn vướng mắc tại Việt Nam.</w:t>
      </w:r>
    </w:p>
    <w:p w14:paraId="26F1363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Việc không quy định đánh giá thực tế tại cơ sở sản xuất khi lần đầu đăng ký tại Việt Nam dẫn đến các nguy cơ cho sản phẩm lưu hành tại Việt Nam như nguy cơ về giả mạo cơ sở sản xuất, điều kiện sản xuất không đảm bảo, chất lượng sản phẩm kém,...dẫn đến các nguy cơ về pháp lý cho cơ quan quản lý cấp phép sản phẩm lưu hành. </w:t>
      </w:r>
    </w:p>
    <w:p w14:paraId="0EB9659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Không thực hiện được chủ trương khuyến khích việc cung ứng thuốc của các cơ sở sản xuất thuộc các nước Anh, Thụy Sỹ, các cơ sở đã được cơ quan quản lý SRA đánh giá và chấp nhận dẫn đến giảm cạnh tranh và giá thuốc của các sản phẩm này tăng, nguy cơ ảnh hưởng đến uy tín của cơ quan quản lý nhà nước trong cộng đồng doanh nghiệp Việt Nam.</w:t>
      </w:r>
    </w:p>
    <w:p w14:paraId="797A7577"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Đối với doanh nghiệp:</w:t>
      </w:r>
    </w:p>
    <w:p w14:paraId="69F957D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chưa xác định được tác động tích cực của giải pháp.</w:t>
      </w:r>
    </w:p>
    <w:p w14:paraId="1DAC4FB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w:t>
      </w:r>
      <w:r w:rsidRPr="005835F8">
        <w:rPr>
          <w:rFonts w:ascii="Times New Roman" w:hAnsi="Times New Roman"/>
        </w:rPr>
        <w:t xml:space="preserve"> Tác động tiêu cực:</w:t>
      </w:r>
    </w:p>
    <w:p w14:paraId="7679F8B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Các doanh nghiệp tìm kiếm cơ hội phân phối các sản phẩm có chất lượng cao từ các cơ sở sản xuất đáp ứng GMP cao (các cơ sở đã được cơ quan quản lý của Anh, Thụy Sỹ, các nước có cơ quan quản lý thuộc cơ quan quản lý SRA) Tuy nhiên, do các vướng mắc về mặt quy định và yêu cầu của văn bản, dẫn đến giảm cơ hội phát triển sản phẩm của doanh nghiệp. </w:t>
      </w:r>
    </w:p>
    <w:p w14:paraId="40466B6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không quy định đánh giá thực tế tại cơ sở sản xuất khi lần đầu đăng ký tại Việt Nam dẫn đến các nguy cơ cho sản phẩm lưu hành tại Việt Nam như nguy cơ về giả mạo cơ sở sản xuất, điều kiện sản xuất không đảm bảo, chất lượng sản phẩm kém,...dẫn đến các nguy cơ về pháp lý cho các tổ chức/cá nhân kinh doanh sản phẩm lưu hành, thiệt hại về kinh tế. </w:t>
      </w:r>
    </w:p>
    <w:p w14:paraId="689324CF"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Việc yêu cầu các hồ sơ trong đó có các hồ sơ mang tính bảo mật của cơ sở sản xuất, dẫn đến sự lo ngại của các cơ sở sản xuất dẫn đến hạn chế khả năng tiếp cận thị trường khai thác nguồn cung mới của doanh nghiệp.</w:t>
      </w:r>
      <w:proofErr w:type="gramEnd"/>
      <w:r w:rsidRPr="005835F8">
        <w:rPr>
          <w:rFonts w:ascii="Times New Roman" w:hAnsi="Times New Roman"/>
        </w:rPr>
        <w:t xml:space="preserve"> </w:t>
      </w:r>
      <w:proofErr w:type="gramStart"/>
      <w:r w:rsidRPr="005835F8">
        <w:rPr>
          <w:rFonts w:ascii="Times New Roman" w:hAnsi="Times New Roman"/>
        </w:rPr>
        <w:t>Nguy cơ suy giảm niềm tin của doanh nghiệp đối với chính sách của Nhà nước.</w:t>
      </w:r>
      <w:proofErr w:type="gramEnd"/>
    </w:p>
    <w:p w14:paraId="6FF80398"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Đối với người dân:</w:t>
      </w:r>
    </w:p>
    <w:p w14:paraId="18AEDBB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chưa xác định được tác động tích cực của giải pháp.</w:t>
      </w:r>
    </w:p>
    <w:p w14:paraId="07302BA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w:t>
      </w:r>
      <w:r w:rsidRPr="005835F8">
        <w:rPr>
          <w:rFonts w:ascii="Times New Roman" w:hAnsi="Times New Roman"/>
        </w:rPr>
        <w:t xml:space="preserve"> Tác động tiêu cực:</w:t>
      </w:r>
    </w:p>
    <w:p w14:paraId="5E06E77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lastRenderedPageBreak/>
        <w:t xml:space="preserve">* </w:t>
      </w:r>
      <w:r w:rsidRPr="005835F8">
        <w:rPr>
          <w:rFonts w:ascii="Times New Roman" w:hAnsi="Times New Roman"/>
        </w:rPr>
        <w:t>Việc không có đủ thuốc để chữa bệnh có nguy cơ ảnh hưởng đến các hoạt động sinh hoạt, sản xuất kinh doanh bình thường và tâm lý của người dân thậm chí ảnh hưởng đến tính mạng của người dân nếu đang sử dụng thuốc nhưng không đảm bảo nguồn cung (một số trường hợp bệnh nhân đang điều trị ung thư, bệnh về mắt,...)</w:t>
      </w:r>
    </w:p>
    <w:p w14:paraId="49EB164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Việc không quy định đánh giá thực tế tại cơ sở sản xuất khi lần đầu đăng ký tại Việt Nam dẫn đến các nguy cơ cho sản phẩm lưu hành tại Việt Nam như nguy cơ về giả mạo cơ sở sản xuất, điều kiện sản xuất không đảm bảo, chất lượng sản phẩm kém,...dẫn đến các nguy cơ người sử dụng có thể phải sử dụng các sản phẩm giả mạo, sản phẩm kém chất lượng ảnh hưởng đến sức khỏe người dân và công tác phòng chữa bệnh. </w:t>
      </w:r>
    </w:p>
    <w:p w14:paraId="5AC35FCA"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Việc hạn chế trong cấp phép dẫn đến hạn chế nguồn cung, giảm cạnh tranh và tăng giá thuốc, dẫn đến người dân phải chấp nhận trả chi phí cao cho công tác điều trị.</w:t>
      </w:r>
      <w:proofErr w:type="gramEnd"/>
      <w:r w:rsidRPr="005835F8">
        <w:rPr>
          <w:rFonts w:ascii="Times New Roman" w:hAnsi="Times New Roman"/>
        </w:rPr>
        <w:t xml:space="preserve"> </w:t>
      </w:r>
    </w:p>
    <w:p w14:paraId="143E9DBB"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c) Tác động về giới: </w:t>
      </w:r>
    </w:p>
    <w:p w14:paraId="4135BE24"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Yếu tố bình đẳng giới trong Nghị định là tương đối trung tính.</w:t>
      </w:r>
      <w:proofErr w:type="gramEnd"/>
      <w:r w:rsidRPr="005835F8">
        <w:rPr>
          <w:rFonts w:ascii="Times New Roman" w:hAnsi="Times New Roman"/>
        </w:rPr>
        <w:t xml:space="preserve"> </w:t>
      </w:r>
      <w:proofErr w:type="gramStart"/>
      <w:r w:rsidRPr="005835F8">
        <w:rPr>
          <w:rFonts w:ascii="Times New Roman" w:hAnsi="Times New Roman"/>
        </w:rPr>
        <w:t>Các quy định tại Luật dược về sản xuất không có sự phân biệt về giới.</w:t>
      </w:r>
      <w:proofErr w:type="gramEnd"/>
    </w:p>
    <w:p w14:paraId="45CC2F3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Tuy nhiên, Bộ Y tế đã rà soát và nhận thấy việc thừa nhận cả vấn đề cấp phép sản phẩm của cơ quan quản lý SRA vẫn đảm bảo an toàn cho người sử dụng do quá trình thẩm định và cấp phép sản phẩm của các cơ quan quản lý này bao gồm cả việc thẩm định trong quá trình nghiên cứu sản xuất, cấp phép lưu hành thuốc, các cơ sở đều phải tiến hành nghiên cứu, đánh giá an toàn hiệu quả đối với từng đối tượng bệnh nhân sử dụng thuốc, trong đó có các đối tượng đặc biệt như trẻ em, người già, phụ nữ mang thai. Trong hướng dẫn sử dụng thuốc cũng phải có những nội dung cảnh báo sử dụng thuốc cho từng đối tượng và việc sử dụng thuốc tùy </w:t>
      </w:r>
      <w:proofErr w:type="gramStart"/>
      <w:r w:rsidRPr="005835F8">
        <w:rPr>
          <w:rFonts w:ascii="Times New Roman" w:hAnsi="Times New Roman"/>
        </w:rPr>
        <w:t>theo</w:t>
      </w:r>
      <w:proofErr w:type="gramEnd"/>
      <w:r w:rsidRPr="005835F8">
        <w:rPr>
          <w:rFonts w:ascii="Times New Roman" w:hAnsi="Times New Roman"/>
        </w:rPr>
        <w:t xml:space="preserve"> tình trạng bệnh để kê đơn sử dụng cho phù hợp.</w:t>
      </w:r>
    </w:p>
    <w:p w14:paraId="453B228C"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d) Tác động về thủ tục hành chính</w:t>
      </w:r>
    </w:p>
    <w:p w14:paraId="08A9341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nếu giữ nguyên thì không bị phát sinh hay sửa đổi đối với các thủ tục hành chính đang thực hiện.</w:t>
      </w:r>
    </w:p>
    <w:p w14:paraId="5E40516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Tuy nhiên, việc thực hiện các thủ tục sẽ bị vướng mắc do một số trường hợp không không thực hiện được do chưa có quy định cụ thể.  </w:t>
      </w:r>
    </w:p>
    <w:p w14:paraId="647F268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w:t>
      </w:r>
      <w:r w:rsidRPr="005835F8">
        <w:rPr>
          <w:rFonts w:ascii="Times New Roman" w:hAnsi="Times New Roman"/>
        </w:rPr>
        <w:t xml:space="preserve"> Tác động tiêu cực: </w:t>
      </w:r>
    </w:p>
    <w:p w14:paraId="7CF68BB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Giải pháp này phải thực hiện việc sửa đổi một số thủ tục hành chính sau khi văn bản được ban hành. Tuy nhiên, các thủ tục đều thay đổi </w:t>
      </w:r>
      <w:proofErr w:type="gramStart"/>
      <w:r w:rsidRPr="005835F8">
        <w:rPr>
          <w:rFonts w:ascii="Times New Roman" w:hAnsi="Times New Roman"/>
        </w:rPr>
        <w:t>theo</w:t>
      </w:r>
      <w:proofErr w:type="gramEnd"/>
      <w:r w:rsidRPr="005835F8">
        <w:rPr>
          <w:rFonts w:ascii="Times New Roman" w:hAnsi="Times New Roman"/>
        </w:rPr>
        <w:t xml:space="preserve"> hướng cắt giảm và quy định giảm bớt các thành phần hồ sơ cũng như quy trình xử lý của các thủ tục hành chính.</w:t>
      </w:r>
    </w:p>
    <w:p w14:paraId="195A0668"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đ) Tác động tới hệ thống pháp luật </w:t>
      </w:r>
    </w:p>
    <w:p w14:paraId="2DB4760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w:t>
      </w:r>
    </w:p>
    <w:p w14:paraId="7F21F2B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giữ nguyên quy định sẽ không đòi hỏi phải sửa đổi những quy định tại các văn bản quy phạm pháp luật điều chỉnh: Nghị định số 54/2017/NĐ-CP, Nghị định số 155/2018/NĐ-CP, Thông tư số 35/2018/TT-BYT quy định về Thực hành tốt sản xuất thuốc. </w:t>
      </w:r>
    </w:p>
    <w:p w14:paraId="54694B7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w:t>
      </w:r>
      <w:r w:rsidRPr="005835F8">
        <w:rPr>
          <w:rFonts w:ascii="Times New Roman" w:hAnsi="Times New Roman"/>
        </w:rPr>
        <w:t xml:space="preserve"> Tác động tiêu cực: chưa xác định tác động tích cực của giải pháp.</w:t>
      </w:r>
    </w:p>
    <w:p w14:paraId="66801CB8"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 xml:space="preserve">6.4.2. Giải pháp 2: </w:t>
      </w:r>
    </w:p>
    <w:p w14:paraId="5BDAA38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lastRenderedPageBreak/>
        <w:t>Sửa đổi và giải quyết các vướng mắc:</w:t>
      </w:r>
      <w:r w:rsidRPr="005835F8">
        <w:rPr>
          <w:rFonts w:ascii="Times New Roman" w:hAnsi="Times New Roman"/>
          <w:b/>
          <w:i/>
        </w:rPr>
        <w:t xml:space="preserve"> </w:t>
      </w:r>
      <w:r w:rsidRPr="005835F8">
        <w:rPr>
          <w:rFonts w:ascii="Times New Roman" w:hAnsi="Times New Roman"/>
        </w:rPr>
        <w:t xml:space="preserve">Đơn giản hóa hồ sơ, thủ tục cập nhật tình trạn, sửa đổi một số quy định còn bất cập tạo cơ chế linh hoạt, khả thi. Theo đó phải sửa đổi, bổ sung quy định tại các điều trong Chương Đánh giá đáp ứng GMP cơ sở sản xuất thuốc tại nước ngaoì khi đăngký lưu hành thuốc, nguyên liệu làm thuốc tại Việt Nam, </w:t>
      </w:r>
      <w:proofErr w:type="gramStart"/>
      <w:r w:rsidRPr="005835F8">
        <w:rPr>
          <w:rFonts w:ascii="Times New Roman" w:hAnsi="Times New Roman"/>
        </w:rPr>
        <w:t>theo</w:t>
      </w:r>
      <w:proofErr w:type="gramEnd"/>
      <w:r w:rsidRPr="005835F8">
        <w:rPr>
          <w:rFonts w:ascii="Times New Roman" w:hAnsi="Times New Roman"/>
        </w:rPr>
        <w:t xml:space="preserve"> hướng:</w:t>
      </w:r>
    </w:p>
    <w:p w14:paraId="6DC1107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Bổ sung cơ sở được phép nộp hồ sơ đề nghị đánh giá, cho phép cơ sở sản xuất được phép nộp hồ sơ đề nghị đánh giá thay vì quy định cũ chỉ cho phép cơ sở đăng ký thuốc, nguyên liệu làm thuốc được ủy quyền của cơ sở sản xuất được phép nộp hồ sơ. </w:t>
      </w:r>
    </w:p>
    <w:p w14:paraId="22A29B6D"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 Làm rõ việc thừa nhận kết quả thanh tra GMP của các cơ quan quản lý thuộc các nước có Công nhận, thừa nhận kết quả thanh tra, kiểm tra của cơ quan quản lý nhà nước về dược đối với yêu cầu đáp ứng thực hành tốt sản xuất thuốc, bao gồm cả việc cấp phép sản phẩm.</w:t>
      </w:r>
    </w:p>
    <w:p w14:paraId="53315C91"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 Bổ sung quy định đánh giá thực tế tại cơ sở sản xuất đối với các cơ sở sản xuất lần đầu có thuốc, nguyên liệu làm thuốc đăng ký lưu hành tại Việt Nam (trừ trường hợp cơ sở thuộc các nước có cơ quan quản lý thuộc cơ quan quản lý SRA) để đảm bảo quản lý chặt chẽ, tránh rủi ro của vi giả mạo cơ sở sản xuất, cơ sở sản xuất không có nhà xưởng, thiết bị, hệ thống, cơ sở vật chất đáp ứng theo quy định (chỉ thực hiện Loan licence) hoặc có nhưng không đáp ứng các quy định về GMP, làm rõ được việc sản xuất các sản phẩm có hoạt tính cao để đảm bảo chống nhiễm chéo, đồng thời có thể đánh giá được tính ổn định được chất lượng sản phẩm đã sản xuất khi lưu hành trên thị trường nước sở tại hoặc các nước khác (sản phẩm bị thu hồi, các báo cáo ADR,...).</w:t>
      </w:r>
    </w:p>
    <w:p w14:paraId="27B91AD1"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xml:space="preserve">- Làm rõ đối với Hồ sơ đề nghị đánh giá, quy đinh rõ cho các trường hợp vướng mắc trong thời gian qua; miễn hợp pháp hóa chứng thực đối với một số hồ sơ. </w:t>
      </w:r>
    </w:p>
    <w:p w14:paraId="03468C3C"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Quy định về việc cập nhật tình trạng đáp ứng thực hành tốt sản xuất của cơ sở sản xuất thuốc, nguyên liệu làm thuốc, cụ thể: trách nhiệm cập nhật, hồ sơ cập nhật, nội dung rà soát, trình thự thủ tục rà soát, xử lý để cập nhật tình trạng đáp ứng GMP.</w:t>
      </w:r>
    </w:p>
    <w:p w14:paraId="447E9823" w14:textId="77777777" w:rsidR="00D35C39" w:rsidRPr="005835F8" w:rsidRDefault="00220362" w:rsidP="00A37729">
      <w:pPr>
        <w:tabs>
          <w:tab w:val="left" w:pos="1170"/>
        </w:tabs>
        <w:ind w:firstLine="720"/>
        <w:jc w:val="both"/>
        <w:rPr>
          <w:rFonts w:ascii="Times New Roman" w:hAnsi="Times New Roman"/>
        </w:rPr>
      </w:pPr>
      <w:r w:rsidRPr="005835F8">
        <w:rPr>
          <w:rFonts w:ascii="Times New Roman" w:hAnsi="Times New Roman"/>
        </w:rPr>
        <w:t xml:space="preserve">- Quy định về việc điều chỉnh thông tin đã được công bố đáp ứng thực hành tốt sản xuất của cơ sở sản xuất thuốc, nguyên liệu làm thuốc, cụ thể: hồ sơ đề nghị điều chỉnh, thời gian xử lý và trình tự thủ tục rà soát, xử lý để điều chỉnh thông tin công bố tình trạng đáp ứng GMP. </w:t>
      </w:r>
    </w:p>
    <w:p w14:paraId="479F555A" w14:textId="77777777" w:rsidR="00D35C39" w:rsidRPr="005835F8" w:rsidRDefault="00220362" w:rsidP="00A37729">
      <w:pPr>
        <w:tabs>
          <w:tab w:val="left" w:pos="1170"/>
        </w:tabs>
        <w:ind w:firstLine="720"/>
        <w:jc w:val="both"/>
        <w:rPr>
          <w:rFonts w:ascii="Times New Roman" w:hAnsi="Times New Roman"/>
        </w:rPr>
      </w:pPr>
      <w:r w:rsidRPr="005835F8">
        <w:rPr>
          <w:rFonts w:ascii="Times New Roman" w:hAnsi="Times New Roman"/>
        </w:rPr>
        <w:t xml:space="preserve">- Quy định quy trình đánh giá, cập nhật, công bố và điều chỉnh thông tin công bố tình trạng đáp ứng thực hành tốt sản xuất của cơ sở sản xuất thuốc, nguyên liệu làm thuốc tại nước ngoài đảm bảo tính công khai, minh bạch và thống nhất trong quá trình xử lý.  </w:t>
      </w:r>
    </w:p>
    <w:p w14:paraId="469A37FC" w14:textId="77777777" w:rsidR="00D35C39" w:rsidRPr="005835F8" w:rsidRDefault="00220362" w:rsidP="00A37729">
      <w:pPr>
        <w:tabs>
          <w:tab w:val="left" w:pos="810"/>
          <w:tab w:val="left" w:pos="1170"/>
        </w:tabs>
        <w:ind w:firstLine="720"/>
        <w:jc w:val="both"/>
        <w:rPr>
          <w:rFonts w:ascii="Times New Roman" w:hAnsi="Times New Roman"/>
          <w:i/>
        </w:rPr>
      </w:pPr>
      <w:r w:rsidRPr="005835F8">
        <w:rPr>
          <w:rFonts w:ascii="Times New Roman" w:hAnsi="Times New Roman"/>
        </w:rPr>
        <w:tab/>
      </w:r>
      <w:r w:rsidRPr="005835F8">
        <w:rPr>
          <w:rFonts w:ascii="Times New Roman" w:hAnsi="Times New Roman"/>
          <w:i/>
        </w:rPr>
        <w:t>a) Tác động kinh tế</w:t>
      </w:r>
    </w:p>
    <w:p w14:paraId="256293A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Đối với Nhà nước: </w:t>
      </w:r>
    </w:p>
    <w:p w14:paraId="51C7C7C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Thực hiện đúng tinh thần đơn giản hóa thủ tục hành chính theo yêu cầu của Chính phủ (ở đây đơn giản hóa yêu cầu của các hồ sơ thành phần của thủ tục), cải thiện môi trường đầu tư kinh doanh, tạo điều kiện phát triển cho doanh nghiệp, thu hút đầu tư nước ngoài, tăng năng lực cạnh </w:t>
      </w:r>
      <w:r w:rsidRPr="005835F8">
        <w:rPr>
          <w:rFonts w:ascii="Times New Roman" w:hAnsi="Times New Roman"/>
        </w:rPr>
        <w:lastRenderedPageBreak/>
        <w:t xml:space="preserve">tranh. Nguồn thu tiết kiệm từ ngân sách nhà nước cho việc cấp phép của cơ quan nhà nước được sử dụng cho các hoạt động chi đầu tư, phát triển, chống dịch và các hoạt động khác để từ đó tác động tích cực đến sự phát triển kinh tế. </w:t>
      </w:r>
    </w:p>
    <w:p w14:paraId="78483A7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Phải thực hiện việc sửa đổi bổ sung văn bản, Chính phủ phải thực hiện việc thẩm định đánh giá và ban hành quy định mới. Quá trình xây dựng và ban hành văn bản phải thực hiện việc lấy ý kiến, tổ chức hội thảo hội nghị,... nhà nước phải chi trả phí xây dựng văn bản và trả lượng cho thời gian xây dựng của các cán bộ tham gia quá trình xây dựng văn bản.</w:t>
      </w:r>
    </w:p>
    <w:p w14:paraId="05F8D0C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Đối với doanh nghiệp: </w:t>
      </w:r>
    </w:p>
    <w:p w14:paraId="356D8C5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w:t>
      </w:r>
    </w:p>
    <w:p w14:paraId="46AE256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trực tiếp đến lợi ích kinh tế của doanh nghiệp. Giảm chi phí, giảm chi phí trả công cho cán bộ thực hiện của doanh nghiệp nhờ việc được miễn thủ tục chứng thực, hợp pháp hóa lãnh sự đối với các giấy tờ pháp lý chứng nhận tình trạng đáp ứng GMP đồng thời cho phép thay thế giấy tờ pháp lý khác trong trường hợp được trao đổi/gửi trực tiếp tới Bộ Y tế từ cơ quan quản lý có thẩm quyền của nước cấp hoặc được công bố trên trang thông tin điện tử của Cơ quan quản lý dược nước cấp hoặc trên trang thông tin điện tử của Cơ quản lý dược Châu Âu (EMA).</w:t>
      </w:r>
    </w:p>
    <w:p w14:paraId="21DE7A1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 Tác động tích cực trực tiếp đến lợi ích kinh tế của doanh nghiệp. Giảm chi phí cho doanh nghiệp nhờ việc có thể được thẩm định và công bố nhà máy để phục vụ cho việc cấp mới/gia hạn đối với thuốc đã được cấp giấy đăng ký lưu hành, do đó không bị gián đoạn thị trường, tránh thiệt hại về kinh tế. </w:t>
      </w:r>
    </w:p>
    <w:p w14:paraId="6EFDFC9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Việc giảm yêu cầu hợp pháp hóa báo cáo thanh tra trong các trường hợp báo cáo thanh tra chỉ làm tài liệu hỗ trợ, giảm hợp háp hóa đối với Giấy chứng nhận đã được công bố trên website của EMA, chấp nhận xác nhận của cơ quan quản lý trong trường hợp xác nhận của cơ quản lý sở tại gửi trực tiếp đến Bộ Y tế, giúp cho Doanh nghiệp tiết kiệm được từ việc thực hiện các thủ tục hành chính này. </w:t>
      </w:r>
    </w:p>
    <w:p w14:paraId="20CF6CC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chưa xác định được tác động tiêu cực của giải pháp.</w:t>
      </w:r>
    </w:p>
    <w:p w14:paraId="508D760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Đối với người dân: </w:t>
      </w:r>
    </w:p>
    <w:p w14:paraId="5DF67D1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w:t>
      </w:r>
    </w:p>
    <w:p w14:paraId="5429567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Người bệnh được tiếp cận với thuốc để điều trị bệnh, không bị ảnh hưởng gián đoạn việc điều trị bệnh của người dân, đảm bảo điều kiện ổn định các hoạt động sản xuất, kinh doanh, thu nhập, giảm bớt được các thiệt hại về kinh tế do bệnh tật gây ra.</w:t>
      </w:r>
    </w:p>
    <w:p w14:paraId="50E7B44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Có tác động tích cực trực tiếp đến lợi ích kinh tế của người dân, doanh nghiệp. Giảm chi phí cho doanh nghiệp nhờ việc có thể được gia hạn tiếp tục giấy đăng ký lưu hành và phê duyệt sớm nội dung thay đổi, bổ sung đối với thuốc đã được cấp giấy đăng ký lưu hành, do đó sẽ có đủ thuốc, vắc xin phục vụ chống dịch, có điều kiện để tái đầu tư, quay vòng vốn phát triển sản phẩm, tăng lợi thế xuất khẩu. </w:t>
      </w:r>
    </w:p>
    <w:p w14:paraId="63FCE55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chưa xác định được tác động tiêu cực của giải pháp.</w:t>
      </w:r>
    </w:p>
    <w:p w14:paraId="77F6D547"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b) Tác động xã hội</w:t>
      </w:r>
    </w:p>
    <w:p w14:paraId="5360F81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Nhà nước: </w:t>
      </w:r>
    </w:p>
    <w:p w14:paraId="4A1B12A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lastRenderedPageBreak/>
        <w:t>+ Tác động tích cực:</w:t>
      </w:r>
    </w:p>
    <w:p w14:paraId="0BA676C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Có cơ chế linh hoạt, khả thi, kịp thời trong việc đánh giá điều kiện của các cơ sở sản xuất, các cơ sở sản xuất vẫn được đánh giá đảm bảo điều kiện và chất lượng thuốc. Việc này, tác động tích cực đến uy tín, hiệu lực, hiệu quả hoạt động của bộ máy nhà nước; củng cố niềm tin của người dân vào Nhà nước, tác động tích cực đến uy tín, hiệu lực, hiệu quả hoạt động của bộ máy nhà nước, củng cố niềm tin của người dân vào Nhà nước, </w:t>
      </w:r>
    </w:p>
    <w:p w14:paraId="0C27139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Việc thừa nhận kết quả kiểm tra của các cơ quan quan quản lý SRA, chấp nhận các xác nhận của các cơ quan quản lý khác gửi đến Bộ Y tế cũng như việc đơn giản hóa các yêu cầu về pháp lý như hợp pháp hóa của các tài liệu kỹ thuật dẫn đến tạo niềm tin, môi trường thông thoáng thuận lợi thu hút đầu tư nước ngoai vào Việt Nam cũng như cũng cố quan hệ của Việt Nam với các nước trong việc thừa nhận kết quả đánh giá đáp ứng GMP của các cơ quan quản lý của các nước thuộc các nước SRA. Việc thừa nhận này nâng cao vị thế và uy tín của Việt Nam với quốc tế, khuyến khích, tạo đà để phát triển y tế và thu hút đầu tư cũng như hoàn toàn phù hợp, đồng bộ và thống nhất với các quy định hiện hành về đăng ký thuốc của Việt Nam. </w:t>
      </w:r>
    </w:p>
    <w:p w14:paraId="5227989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chưa xác định được tác động tiêu cực của giải pháp.</w:t>
      </w:r>
    </w:p>
    <w:p w14:paraId="5416BC8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Đối với doanh nghiệp: </w:t>
      </w:r>
    </w:p>
    <w:p w14:paraId="074BDD7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w:t>
      </w:r>
    </w:p>
    <w:p w14:paraId="047CD8B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Việc đơn giản hóa các thủ tục giúp cho doanh nghiệp không cần phải yêu cầu đối tác nước ngoài cung cấp các hồ sơ tài liệu khác, tài liệu bảo mật. Tăng uy tín của doanh nghiệp với đối tác, tăng khả năng hợp tác của doanh nghiệp với các cơ sở sản xuất nước ngoài.</w:t>
      </w:r>
    </w:p>
    <w:p w14:paraId="4492587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Việc quy định cụ thể thành phần hồ sơ cập nhật tình trạng dẫn đến giảm thời gian và chi phí chuẩn bị hồ sơ nhiều hơn yêu cầu do lo ngại thành phần hồ sơ chưa đầy đủ. </w:t>
      </w:r>
      <w:proofErr w:type="gramStart"/>
      <w:r w:rsidRPr="005835F8">
        <w:rPr>
          <w:rFonts w:ascii="Times New Roman" w:hAnsi="Times New Roman"/>
        </w:rPr>
        <w:t>Việc quy định quy trình trình tự thủ tục xử lý đảm bảo việc doanh nghiệp tiên lượng được thời gian xử lý hồ sơ, việc xử lý đảm bảo đúng hạn không ảnh hưởng đến kế hoạch kinh doanh của doanh nghiệp.</w:t>
      </w:r>
      <w:proofErr w:type="gramEnd"/>
      <w:r w:rsidRPr="005835F8">
        <w:rPr>
          <w:rFonts w:ascii="Times New Roman" w:hAnsi="Times New Roman"/>
        </w:rPr>
        <w:t xml:space="preserve"> </w:t>
      </w:r>
    </w:p>
    <w:p w14:paraId="3D59B137"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Tác động tiêu cực: chưa xác định được tác động tiêu cực của giải pháp.</w:t>
      </w:r>
    </w:p>
    <w:p w14:paraId="34F063D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Người dân: </w:t>
      </w:r>
    </w:p>
    <w:p w14:paraId="05333FA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Bảo đảm tính kịp thời trong công tác chăm sóc sức khỏe nhân dân, có đủ thuốc để điều trị bệnh, có cơ hội lựa chọn thuốc, vắc xin phù hợp, sẽ có tác động tích cực đến tâm lý người dân, bảo đảm hoạt động bình thường của người dân, sản xuất, kinh doanh, giao thông</w:t>
      </w:r>
      <w:proofErr w:type="gramStart"/>
      <w:r w:rsidRPr="005835F8">
        <w:rPr>
          <w:rFonts w:ascii="Times New Roman" w:hAnsi="Times New Roman"/>
        </w:rPr>
        <w:t>... .</w:t>
      </w:r>
      <w:proofErr w:type="gramEnd"/>
      <w:r w:rsidRPr="005835F8">
        <w:rPr>
          <w:rFonts w:ascii="Times New Roman" w:hAnsi="Times New Roman"/>
        </w:rPr>
        <w:t xml:space="preserve"> Tăng cơ hội được tiếp cận thuốc mới của các nước tiên tiến trên thế giới, có cơ hội được chữa khỏi bệnh dịch, bệnh hiểm nghèo, hiếm gặp. </w:t>
      </w:r>
    </w:p>
    <w:p w14:paraId="1A1D5F2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chưa xác định được tác động tiêu cực của giải pháp.</w:t>
      </w:r>
    </w:p>
    <w:p w14:paraId="73D93110"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c) Tác động về giới: </w:t>
      </w:r>
    </w:p>
    <w:p w14:paraId="6E3C2C58"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Yếu tố bình đẳng giới trong Nghị định là tương đối trung tính.</w:t>
      </w:r>
      <w:proofErr w:type="gramEnd"/>
      <w:r w:rsidRPr="005835F8">
        <w:rPr>
          <w:rFonts w:ascii="Times New Roman" w:hAnsi="Times New Roman"/>
        </w:rPr>
        <w:t xml:space="preserve"> </w:t>
      </w:r>
      <w:proofErr w:type="gramStart"/>
      <w:r w:rsidRPr="005835F8">
        <w:rPr>
          <w:rFonts w:ascii="Times New Roman" w:hAnsi="Times New Roman"/>
        </w:rPr>
        <w:t>Các quy định tại nghịd dịnh về đánh giá đáp ứng GMP của cơ sở sản xuất không có sự phân biệt về giới.</w:t>
      </w:r>
      <w:proofErr w:type="gramEnd"/>
    </w:p>
    <w:p w14:paraId="157E1DC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Tuy nhiên, Bộ Y tế đã rà soát và nhận thấy việc đơn giản hóa các thủ tục và việc thừa nhận cả vấn đề cấp phép sản phẩm của cơ quan quản lý SRA vẫn </w:t>
      </w:r>
      <w:r w:rsidRPr="005835F8">
        <w:rPr>
          <w:rFonts w:ascii="Times New Roman" w:hAnsi="Times New Roman"/>
        </w:rPr>
        <w:lastRenderedPageBreak/>
        <w:t xml:space="preserve">đảm bảo an toàn cho người sử dụng do quá trình thẩm định và cấp phép sản phẩm của các cơ quan quản lý này bao gồm cả việc thẩm định trong quá trình nghiên cứu sản xuất, cấp phép lưu hành thuốc, các cơ sở đều phải tiến hành nghiên cứu, đánh giá an toàn hiệu quả đối với từng đối tượng bệnh nhân sử dụng thuốc, trong đó có các đối tượng đặc biệt như trẻ em, người già, phụ nữ mang thai. Trong hướng dẫn sử dụng thuốc cũng phải có những nội dung cảnh báo sử dụng thuốc cho từng đối tượng và việc sử dụng thuốc tùy </w:t>
      </w:r>
      <w:proofErr w:type="gramStart"/>
      <w:r w:rsidRPr="005835F8">
        <w:rPr>
          <w:rFonts w:ascii="Times New Roman" w:hAnsi="Times New Roman"/>
        </w:rPr>
        <w:t>theo</w:t>
      </w:r>
      <w:proofErr w:type="gramEnd"/>
      <w:r w:rsidRPr="005835F8">
        <w:rPr>
          <w:rFonts w:ascii="Times New Roman" w:hAnsi="Times New Roman"/>
        </w:rPr>
        <w:t xml:space="preserve"> tình trạng bệnh để kê đơn sử dụng cho phù hợp.</w:t>
      </w:r>
    </w:p>
    <w:p w14:paraId="22497E90"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d) Tác động về thủ tục hành chính</w:t>
      </w:r>
    </w:p>
    <w:p w14:paraId="78892C4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Với giải pháp, việc sửa đổi, bổ sung sẽ tạo thuận lợi cho doanh nghiệp, đơn giản hóa thành phần hồ sơ, cách cung cấp hồ sơ của các thủ tục hành chính, phù hợp với thực tiễn hiện nay. </w:t>
      </w:r>
    </w:p>
    <w:p w14:paraId="4174BB6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Việc sửa đổi, bổ sung sẽ tạo điều kiện cho việc đánh giá đáp ứng GMP cơ sở sản xuất nước ngoài được nhanh hơn, không ảnh hưởng đến việc cấp, gia hạn, giấy đăng ký lưu hành thuốc, vắc xin, bảo đảm chủ động nguồn cung cấp thuốc trong trường hợp cấp bách và đảm bảo ổn định cho kinh doanh của doanh nghiệp cũng như khả năng tiếp cận thuốc của người dân</w:t>
      </w:r>
    </w:p>
    <w:p w14:paraId="3646DC0D"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e) Tác động đối với hệ thống pháp luật: </w:t>
      </w:r>
    </w:p>
    <w:p w14:paraId="5774B2F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Việc sửa đổi thủ tục gia hạn, thay đổi, bổ sung sẽ đòi hỏi phải sửa đổi quy định tại các văn bản quy phạm pháp luật điều chỉnh đối với thuốc gia hạn: Nghị định số 54/2017/NĐ-CP và Thông tư số 35/2018/TT-BYT.</w:t>
      </w:r>
    </w:p>
    <w:p w14:paraId="3301A7AF"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 Đối với bộ máy nhà nước: Chính sách này có tác động tích cực tới bộ máy nhà nước.</w:t>
      </w:r>
      <w:proofErr w:type="gramEnd"/>
      <w:r w:rsidRPr="005835F8">
        <w:rPr>
          <w:rFonts w:ascii="Times New Roman" w:hAnsi="Times New Roman"/>
        </w:rPr>
        <w:t xml:space="preserve"> </w:t>
      </w:r>
      <w:proofErr w:type="gramStart"/>
      <w:r w:rsidRPr="005835F8">
        <w:rPr>
          <w:rFonts w:ascii="Times New Roman" w:hAnsi="Times New Roman"/>
        </w:rPr>
        <w:t>Cơ quan đăng ký thuốc có thể thực hiện nhiệm vụ thuận tiện, bảo đảm tính pháp lý.</w:t>
      </w:r>
      <w:proofErr w:type="gramEnd"/>
    </w:p>
    <w:p w14:paraId="618AC02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Các điều kiện bảo đảm thi hành: Phương </w:t>
      </w:r>
      <w:proofErr w:type="gramStart"/>
      <w:r w:rsidRPr="005835F8">
        <w:rPr>
          <w:rFonts w:ascii="Times New Roman" w:hAnsi="Times New Roman"/>
        </w:rPr>
        <w:t>án</w:t>
      </w:r>
      <w:proofErr w:type="gramEnd"/>
      <w:r w:rsidRPr="005835F8">
        <w:rPr>
          <w:rFonts w:ascii="Times New Roman" w:hAnsi="Times New Roman"/>
        </w:rPr>
        <w:t xml:space="preserve"> này làm giảm các điều kiện không cần thiết để bảo đảm việc thi hành luật.</w:t>
      </w:r>
    </w:p>
    <w:p w14:paraId="22F9D73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Phù hợp hệ thống pháp luật: Chính sách này phù hợp với hệ thống pháp luật hiện hành, tăng tính khả thi, tính thống nhất trong hệ thống pháp luật. </w:t>
      </w:r>
    </w:p>
    <w:p w14:paraId="65C1D39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i/>
        </w:rPr>
        <w:t>6.5. Kiến nghị giải pháp lựa chọn:</w:t>
      </w:r>
      <w:r w:rsidRPr="005835F8">
        <w:rPr>
          <w:rFonts w:ascii="Times New Roman" w:hAnsi="Times New Roman"/>
        </w:rPr>
        <w:t xml:space="preserve"> </w:t>
      </w:r>
    </w:p>
    <w:p w14:paraId="57DEF85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Lựa chọn giải pháp 2 vì việc ban hành chính sách sẽ giúp đẩy nhanh thời gian xử lý, bổ sung các quy định còn thiếu cho phù hợp với thực tế và quy định hiện hành để đảm bảo giải quyết các vướng mắc trong quá trình triển khai thực hiện nhằm ổn định sản xuất, kinh doanh của doanh nghiệp tạo cơ chế linh hoạt nhằm đẩy nhanh quá trình xử lý hồ sơ đánh giá cơ sở sản xuất, tránh chậm trễ và tăng khả năng tiếp cận thuốc của người dân. </w:t>
      </w:r>
    </w:p>
    <w:p w14:paraId="1FE9C2B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quy định đánh giá thực tế tại cơ sở sản xuất nước ngoài khi lần đầu đăng ký lưu hành sản phẩm tại Việt Nam đảm bảo quản lý chặt chẽ, tránh các rủi ro giả mạo và khẳng định điều kiện sản xuất của cơ sở cũng như xem xét đến tính ổn định chất lượng của sản phẩm đã lưu hành trên nước sở tại của cơ sở. </w:t>
      </w:r>
    </w:p>
    <w:p w14:paraId="65E017F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quy định cụ thể về hồ sơ đối với các trường hợp điều chỉnh thông tin đã được công bố và cập nhật tình trạng đáp ứng GMP, quy định quy trình đánh giá, cập nhật, công bố và điều chỉnh thông tin công bố tình trạng đáp ứng thực hành tốt sản xuất của cơ sở sản xuất thuốc, nguyên liệu làm thuốc tại nước ngoài đảm bảo tính công khai, minh bạch và thống nhất trong quá trình xử lý.  </w:t>
      </w:r>
    </w:p>
    <w:p w14:paraId="32B58431" w14:textId="77777777" w:rsidR="00537F40" w:rsidRPr="005835F8" w:rsidRDefault="00537F40" w:rsidP="00A37729">
      <w:pPr>
        <w:widowControl w:val="0"/>
        <w:ind w:firstLine="720"/>
        <w:jc w:val="both"/>
        <w:rPr>
          <w:rFonts w:ascii="Times New Roman" w:hAnsi="Times New Roman"/>
        </w:rPr>
      </w:pPr>
      <w:r w:rsidRPr="005835F8">
        <w:rPr>
          <w:rFonts w:ascii="Times New Roman" w:hAnsi="Times New Roman"/>
        </w:rPr>
        <w:lastRenderedPageBreak/>
        <w:t>Việc tăng cường cơ chế thừa nhận đối với các kết quả thanh tra/cấp phép của các cơ quan quản lý SRA nhằm giảm tải cho cơ quan quản lý, đẩy nhanh tiến độ xử lý hồ sơ nhằm bảo đảm cung ứng kịp thời thuốc, vắc xin sinh phẩm cho người dân đặc biệt trong các giai đoạn thiên tai dịch bệnh, nâng cao hiệu lực, hiệu quả quản lý nhà nước.</w:t>
      </w:r>
    </w:p>
    <w:p w14:paraId="34ECA68A" w14:textId="789D08CA" w:rsidR="00537F40" w:rsidRPr="005835F8" w:rsidRDefault="00537F40" w:rsidP="00A37729">
      <w:pPr>
        <w:widowControl w:val="0"/>
        <w:ind w:firstLine="720"/>
        <w:jc w:val="both"/>
        <w:rPr>
          <w:rFonts w:ascii="Times New Roman" w:hAnsi="Times New Roman"/>
        </w:rPr>
      </w:pPr>
      <w:r w:rsidRPr="005835F8">
        <w:rPr>
          <w:rFonts w:ascii="Times New Roman" w:hAnsi="Times New Roman"/>
        </w:rPr>
        <w:t>Việc rà soát, bãi bỏ quy định về việc đánh giá đáp ứng các cơ sở sản xuất nguyên liệu làm thuốc là tá dược, vỏ nang và cơ sở sản xuất nguyên liệu làm thuốc là dược liệu giao trách nhiệm cho sản xuất thuốc nhằm nâng cao trách nhiệm của cơ sở sản xuất trong việc đánh giá nhà cung cấp nguyên liệu, giảm tải cho cơ quan quản lý và phù hợp với thông lệ quốc tế.</w:t>
      </w:r>
    </w:p>
    <w:p w14:paraId="6105042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Ngoài ra, việc đơn giản hóa các yêu cầu của hồ sơ đề nghị đánh giá như các miễn cung cấp, miễn hợp pháp hóa đối với các tài liệu có thể tra cứu trên các website chính thức,... nhằm đẩy nhanh tiến độ giải quyết đáp ứng nhu cầu sản xuất, kinh doanh của doanh nghiệp và phục vụ cung ứng thuốc đảm bảo nhu cầu khám, chữa bệnh của người dân.</w:t>
      </w:r>
    </w:p>
    <w:p w14:paraId="187D0B5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Theo đó, sẽ giúp Nhà nước, doanh nghiệp và người dân giảm được chi phí để giải quyết các vấn đề xã hội do hậu quả của bệnh tật đồng thời đảm bảo kiểm soát, giám sát được chất lượng, an toàn, hiệu quả của thuốc trong quá trình lưu hành trên thị trường. </w:t>
      </w:r>
    </w:p>
    <w:p w14:paraId="10289A71" w14:textId="77777777" w:rsidR="00D35C39" w:rsidRPr="005835F8" w:rsidRDefault="00220362" w:rsidP="00A37729">
      <w:pPr>
        <w:widowControl w:val="0"/>
        <w:ind w:firstLine="720"/>
        <w:jc w:val="both"/>
        <w:rPr>
          <w:rFonts w:ascii="Times New Roman" w:hAnsi="Times New Roman"/>
          <w:b/>
        </w:rPr>
      </w:pPr>
      <w:r w:rsidRPr="005835F8">
        <w:rPr>
          <w:rFonts w:ascii="Times New Roman" w:hAnsi="Times New Roman"/>
          <w:b/>
        </w:rPr>
        <w:t xml:space="preserve">7. Lộ trình thực hiện thực hành tốt đối với cơ sở hoạt động dược không vì mục đích thương mại </w:t>
      </w:r>
    </w:p>
    <w:p w14:paraId="00B99D5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i/>
        </w:rPr>
        <w:t>7.1. Xác định vấn đề bất cập</w:t>
      </w:r>
    </w:p>
    <w:p w14:paraId="6BD70174" w14:textId="77777777" w:rsidR="00D35C39" w:rsidRPr="005835F8" w:rsidRDefault="00220362" w:rsidP="00A37729">
      <w:pPr>
        <w:ind w:firstLine="720"/>
        <w:jc w:val="both"/>
        <w:rPr>
          <w:rFonts w:ascii="Times New Roman" w:hAnsi="Times New Roman"/>
          <w:i/>
        </w:rPr>
      </w:pPr>
      <w:r w:rsidRPr="005835F8">
        <w:rPr>
          <w:rFonts w:ascii="Times New Roman" w:hAnsi="Times New Roman"/>
          <w:i/>
        </w:rPr>
        <w:t xml:space="preserve">7.1.1. Các quy định pháp lý: </w:t>
      </w:r>
    </w:p>
    <w:p w14:paraId="325FA4F8"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Hệ thống kiểm nghiệm thuốc, nguyên liệu làm thuốc của Nhà nước được hình thành từ năm 1957, gồm 2 tuyến Trung ương và tuyến tỉnh, thành phố: Tuyến Trung ương có 3 Viện (Viện Kiểm nghiệm thuốc Trung ương, Viện Kiểm nghiệm thuốc Tp. Hồ Chí Minh và Viện Kiểm định quốc gia vắc xin và sinh phẩm y tế); tuyến tỉnh, thành phố trực thuộc Trung ương gồm 62 Trung tâm (tỉnh Đắc Nông chưa thành lập Trung tâm kiểm nghiệm). </w:t>
      </w:r>
    </w:p>
    <w:p w14:paraId="1A489DC8"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Hệ thống kiểm nghiệm nhà nước là các đơn vị sự nghiệp công lập đóng vai trò quan trọng trong việc giám sát chất lượng thuốc, là đơn vị chuyên môn sâu về kỹ thuật phân tích, kiểm nghiệm, trong nhiều năm qua đã trực tiếp thực hiện các nhiệm vụ lấy mẫu thuốc lưu hành trên thị trường, tiến hành phân tích, kiểm nghiệm đánh giá chất lượng và là cơ quan kỹ thuật chuyên môn giúp cơ quan quản lý nhà nước đánh giá chất lượng của từng lô thuốc cũng như kiểm tra, giám sát chất lượng thuốc được cấp phép lưu hành. </w:t>
      </w:r>
    </w:p>
    <w:p w14:paraId="6ED9B368" w14:textId="77777777" w:rsidR="00D35C39" w:rsidRPr="005835F8" w:rsidRDefault="00220362" w:rsidP="00A37729">
      <w:pPr>
        <w:ind w:firstLine="720"/>
        <w:jc w:val="both"/>
        <w:rPr>
          <w:rFonts w:ascii="Times New Roman" w:hAnsi="Times New Roman"/>
        </w:rPr>
      </w:pPr>
      <w:r w:rsidRPr="005835F8">
        <w:rPr>
          <w:rFonts w:ascii="Times New Roman" w:hAnsi="Times New Roman"/>
        </w:rPr>
        <w:t>Hằng năm, hệ thống kiểm nghiệm nhà nước đã lấy 30-40 nghìn mẫu thuốc trên thị trường để kiểm tra chất lượng giúp cho cơ quan quản lý kiểm tra, giám sát chất lượng thuốc và kịp thời xử lý, xử phạt đối với những lô thuốc phát hiện có vi phạm.</w:t>
      </w:r>
    </w:p>
    <w:p w14:paraId="30C48E00"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Thực hiện các quy định tại Luật Dược 2016 và Nghị định 54: </w:t>
      </w:r>
    </w:p>
    <w:p w14:paraId="7F885B2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Luật Dược 2016: </w:t>
      </w:r>
    </w:p>
    <w:p w14:paraId="2D1E007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Khoản 37 Điều 2: </w:t>
      </w:r>
      <w:bookmarkStart w:id="14" w:name="bookmark=id.m93vr1y9ed6q" w:colFirst="0" w:colLast="0"/>
      <w:bookmarkEnd w:id="14"/>
      <w:r w:rsidRPr="005835F8">
        <w:rPr>
          <w:rFonts w:ascii="Times New Roman" w:hAnsi="Times New Roman"/>
        </w:rPr>
        <w:t xml:space="preserve">Thực hành tốt là bộ nguyên tắc, tiêu chuẩn về sản xuất, bảo quản, kiểm nghiệm, lưu thông thuốc, kê đơn thuốc, thử thuốc trên lâm </w:t>
      </w:r>
      <w:r w:rsidRPr="005835F8">
        <w:rPr>
          <w:rFonts w:ascii="Times New Roman" w:hAnsi="Times New Roman"/>
        </w:rPr>
        <w:lastRenderedPageBreak/>
        <w:t>sàng, nuôi trồng, thu hái dược liệu và các bộ nguyên tắc, tiêu chuẩn khác do Bộ trưởng Bộ Y tế ban hành hoặc công bố áp dụng trên cơ sở hướng dẫn của Tổ chức Y tế Thế giới hoặc của các tổ chức quốc tế khác mà Việt Nam là thành viên hoặc công nhận.</w:t>
      </w:r>
    </w:p>
    <w:p w14:paraId="7304EE0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Điểm a khoản 2 Điều 35 và điểm đ khoản 1 Điều 33: Viện Kiểm nghiệm và các TTKN (là cơ sở có hoạt động dược nhưng không vì mục đích thương mại) phải tuân thủ điều kiện kinh doanh dịch vụ kiểm nghiệm thuốc, nguyên liệu làm thuốc, cụ thể: phải có địa điểm, phòng kiểm nghiệm hóa học, vi sinh hoặc sinh học, hệ thống phụ trợ, trang thiết bị kiểm nghiệm, hóa chất, thuốc thử, hệ thống quản lý chất lượng, tài liệu chuyên môn kỹ thuật và nhân sự đáp ứng Thực hành tốt phòng thí nghiệm đối với kiểm tra chất lượng thuốc.</w:t>
      </w:r>
    </w:p>
    <w:p w14:paraId="1F2BAA94" w14:textId="77777777" w:rsidR="00D35C39" w:rsidRPr="005835F8" w:rsidRDefault="00220362" w:rsidP="00A37729">
      <w:pPr>
        <w:ind w:firstLine="720"/>
        <w:jc w:val="both"/>
        <w:rPr>
          <w:rFonts w:ascii="Times New Roman" w:hAnsi="Times New Roman"/>
        </w:rPr>
      </w:pPr>
      <w:r w:rsidRPr="005835F8">
        <w:rPr>
          <w:rFonts w:ascii="Times New Roman" w:hAnsi="Times New Roman"/>
        </w:rPr>
        <w:t>- Luật số 44/2024/QH15 sửa đổi bổ sung một số điều của Luật Dược 2016 đã sửa đổi quy định như sau: “Thực hành tốt là bộ nguyên tắc, tiêu chuẩn về sản xuất, bảo quản, kiểm nghiệm, bán buôn, bán lẻ thuốc, nguyên liệu làm thuốc; kê đơn thuốc, thử thuốc trên lâm sàng; nuôi trồng, thu hái dược liệu và các bộ nguyên tắc, tiêu chuẩn khác do Bộ trưởng Bộ Y tế ban hành hoặc thừa nhận áp dụng.”</w:t>
      </w:r>
    </w:p>
    <w:p w14:paraId="693BC050" w14:textId="77777777" w:rsidR="00D35C39" w:rsidRPr="005835F8" w:rsidRDefault="00220362" w:rsidP="00A37729">
      <w:pPr>
        <w:ind w:firstLine="720"/>
        <w:jc w:val="both"/>
        <w:rPr>
          <w:rFonts w:ascii="Times New Roman" w:hAnsi="Times New Roman"/>
        </w:rPr>
      </w:pPr>
      <w:r w:rsidRPr="005835F8">
        <w:rPr>
          <w:rFonts w:ascii="Times New Roman" w:hAnsi="Times New Roman"/>
        </w:rPr>
        <w:t>- Nghị định số 54/2017/NĐ-CP (Nghị định 54) tại Điểm b khoản 1 Điều 142 về lộ trình thực hiện Thực hành tốt đối với cơ sở hoạt động dược không vì mục đích thương mại: Chậm nhất đến ngày 01 tháng 01 năm 2021, cơ sở hoạt động dược không vì mục đích thương mại, trừ trường hợp cơ sở bảo quản, tồn trữ, cung ứng vắc xin , phải tuân thủ đầy đủ thực hành tốt tương ứng với phạm vi hoạt động.</w:t>
      </w:r>
    </w:p>
    <w:p w14:paraId="344DA105"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 Thông tư 04/2018/TT-BYT đã ban hành 02 nguyên tắc, tiêu chuẩn GLP của Hợp tác và Phát triển Kinh tế (OECD) và của Tổ chức Y tế thế giới để (WHO) các đơn vị triển khai và quy định việc đánh giá đáp ứng các nguyên tắc tiêu chuẩn GLP của cơ quan quản lý đối với các cơ sở thử nghiệm. </w:t>
      </w:r>
    </w:p>
    <w:p w14:paraId="2126FC22"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Như vậy, theo các quy định trên, chậm nhất đến 01/01/2021, các Trung tâm kiểm nghiệm phải hoàn thành việc triển khai các nguyên tắc nguyên tắc Thực hành tốt phòng thí nghiệm (GLP) theo các nguyên tắc, tiêu chuẩn được Bộ Y tế ban hành (cụ thể các nguyên tắc GLP được ban hành tại và Thông tư số 04/2018/TT-BYT). </w:t>
      </w:r>
    </w:p>
    <w:p w14:paraId="6FA36A7B" w14:textId="77777777" w:rsidR="00D35C39" w:rsidRPr="005835F8" w:rsidRDefault="00220362" w:rsidP="00A37729">
      <w:pPr>
        <w:ind w:firstLine="691"/>
        <w:jc w:val="both"/>
        <w:rPr>
          <w:rFonts w:ascii="Times New Roman" w:hAnsi="Times New Roman"/>
          <w:i/>
        </w:rPr>
      </w:pPr>
      <w:r w:rsidRPr="005835F8">
        <w:rPr>
          <w:rFonts w:ascii="Times New Roman" w:hAnsi="Times New Roman"/>
          <w:i/>
        </w:rPr>
        <w:t xml:space="preserve">7.1.2. Triển khai thực tế: </w:t>
      </w:r>
    </w:p>
    <w:p w14:paraId="6B38F17C" w14:textId="77777777" w:rsidR="00D35C39" w:rsidRPr="005835F8" w:rsidRDefault="00220362" w:rsidP="00A37729">
      <w:pPr>
        <w:ind w:firstLine="691"/>
        <w:jc w:val="both"/>
        <w:rPr>
          <w:rFonts w:ascii="Times New Roman" w:hAnsi="Times New Roman"/>
        </w:rPr>
      </w:pPr>
      <w:proofErr w:type="gramStart"/>
      <w:r w:rsidRPr="005835F8">
        <w:rPr>
          <w:rFonts w:ascii="Times New Roman" w:hAnsi="Times New Roman"/>
        </w:rPr>
        <w:t>Theo quy định tại Luật Chất lượng sản phẩm hàng hóa về việc triển khai hệ thống kiểm soát viên chất lượng.</w:t>
      </w:r>
      <w:proofErr w:type="gramEnd"/>
      <w:r w:rsidRPr="005835F8">
        <w:rPr>
          <w:rFonts w:ascii="Times New Roman" w:hAnsi="Times New Roman"/>
        </w:rPr>
        <w:t xml:space="preserve"> Trong giai đoạn </w:t>
      </w:r>
      <w:bookmarkStart w:id="15" w:name="bookmark=id.6lngb42i6qa0" w:colFirst="0" w:colLast="0"/>
      <w:bookmarkEnd w:id="15"/>
      <w:r w:rsidRPr="005835F8">
        <w:rPr>
          <w:rFonts w:ascii="Times New Roman" w:hAnsi="Times New Roman"/>
        </w:rPr>
        <w:t xml:space="preserve">lực lượng kiểm soát viên chất lượng thuốc các cấp chưa được bổ nhiệm, Bộ Y tế giao trách nhiệm cho Hệ thống kiểm nghiệm (3 Viện và 62 Trung tâm) </w:t>
      </w:r>
      <w:bookmarkStart w:id="16" w:name="bookmark=id.kui4j11ziq9t" w:colFirst="0" w:colLast="0"/>
      <w:bookmarkEnd w:id="16"/>
      <w:r w:rsidRPr="005835F8">
        <w:rPr>
          <w:rFonts w:ascii="Times New Roman" w:hAnsi="Times New Roman"/>
        </w:rPr>
        <w:t xml:space="preserve">theo chức năng, nhiệm vụ và phạm vi hoạt động được phân công, Xây dựng kế hoạch lấy mẫu thuốc để kiểm tra, giám sát chất lượng thuốc, nguyên liệu làm thuốc và Báo cáo kết quả kiểm nghiệm về Bộ Y tế (Cục Quản lý Dược) và Sở y tế nơi lấy mẫu để xử lý. </w:t>
      </w:r>
    </w:p>
    <w:p w14:paraId="0295052E" w14:textId="77777777" w:rsidR="00D35C39" w:rsidRPr="005835F8" w:rsidRDefault="00220362" w:rsidP="00A37729">
      <w:pPr>
        <w:ind w:firstLine="691"/>
        <w:jc w:val="both"/>
        <w:rPr>
          <w:rFonts w:ascii="Times New Roman" w:hAnsi="Times New Roman"/>
        </w:rPr>
      </w:pPr>
      <w:r w:rsidRPr="005835F8">
        <w:rPr>
          <w:rFonts w:ascii="Times New Roman" w:hAnsi="Times New Roman"/>
        </w:rPr>
        <w:t xml:space="preserve">Theo đó, thời gian qua, ngoài chức năng kiểm tra chất lượng thuốc, Hệ thống kiểm nghiệm đang thực hiện cả chức năng lấy mẫu và giám sát chất lượng thuốc trên thị trường. </w:t>
      </w:r>
      <w:proofErr w:type="gramStart"/>
      <w:r w:rsidRPr="005835F8">
        <w:rPr>
          <w:rFonts w:ascii="Times New Roman" w:hAnsi="Times New Roman"/>
        </w:rPr>
        <w:t>Hằng năm, Hệ thống kiểm nghiệm đã thực hiện lấy khoảng gần 40.000 mẫu thuốc trên thị trường để kiểm tra chất lượng.</w:t>
      </w:r>
      <w:proofErr w:type="gramEnd"/>
      <w:r w:rsidRPr="005835F8">
        <w:rPr>
          <w:rFonts w:ascii="Times New Roman" w:hAnsi="Times New Roman"/>
        </w:rPr>
        <w:t xml:space="preserve"> Nhờ việc </w:t>
      </w:r>
      <w:r w:rsidRPr="005835F8">
        <w:rPr>
          <w:rFonts w:ascii="Times New Roman" w:hAnsi="Times New Roman"/>
        </w:rPr>
        <w:lastRenderedPageBreak/>
        <w:t xml:space="preserve">lấy mẫu kiểm tra giám sát chặt chẽ nên tỷ lệ thuốc kém chất lượng, thuốc giả trên thị trường luôn duy trì ở tỷ lệ thấp so với các nước trong khu vực mẫu không đạt tiêu chuẩn chất lượng chiếm tỷ lệ </w:t>
      </w:r>
      <w:r w:rsidRPr="005835F8">
        <w:rPr>
          <w:rFonts w:ascii="Times New Roman" w:hAnsi="Times New Roman"/>
          <w:b/>
        </w:rPr>
        <w:t>0</w:t>
      </w:r>
      <w:proofErr w:type="gramStart"/>
      <w:r w:rsidRPr="005835F8">
        <w:rPr>
          <w:rFonts w:ascii="Times New Roman" w:hAnsi="Times New Roman"/>
          <w:b/>
        </w:rPr>
        <w:t>,7</w:t>
      </w:r>
      <w:proofErr w:type="gramEnd"/>
      <w:r w:rsidRPr="005835F8">
        <w:rPr>
          <w:rFonts w:ascii="Times New Roman" w:hAnsi="Times New Roman"/>
          <w:b/>
        </w:rPr>
        <w:t>%</w:t>
      </w:r>
      <w:r w:rsidRPr="005835F8">
        <w:rPr>
          <w:rFonts w:ascii="Times New Roman" w:hAnsi="Times New Roman"/>
        </w:rPr>
        <w:t xml:space="preserve"> (dưới 1,0%) tỷ lệ thuốc giả dưới 0,1% (0,03%) tính trên tổng số mẫu đã lấy. </w:t>
      </w:r>
    </w:p>
    <w:p w14:paraId="29F4752D" w14:textId="77777777" w:rsidR="00D35C39" w:rsidRPr="005835F8" w:rsidRDefault="00220362" w:rsidP="00A37729">
      <w:pPr>
        <w:ind w:firstLine="691"/>
        <w:jc w:val="both"/>
        <w:rPr>
          <w:rFonts w:ascii="Times New Roman" w:hAnsi="Times New Roman"/>
        </w:rPr>
      </w:pPr>
      <w:bookmarkStart w:id="17" w:name="_heading=h.jkwzbscrtok3" w:colFirst="0" w:colLast="0"/>
      <w:bookmarkEnd w:id="17"/>
      <w:r w:rsidRPr="005835F8">
        <w:rPr>
          <w:rFonts w:ascii="Times New Roman" w:hAnsi="Times New Roman"/>
        </w:rPr>
        <w:t xml:space="preserve">Như vậy, thời gian qua, Hệ thống kiểm nghiệm đã giúp cơ quan quản lý thực hiện tốt công tác lấy mẫu, kiểm tra, xác định chất lượng thuốc và nguyên phụ liệu làm thuốc trên phạm vi cả nước đảm bảo chỉ đưa ra lưu hành trên thị trường các thuốc đạt tiêu chuẩn chất lượng và phát hiện các thuốc kém chất lượng và thuốc giả; thông báo cho cơ quan quản lý xử lý kịp thời theo quy định. </w:t>
      </w:r>
    </w:p>
    <w:p w14:paraId="2240136C"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Việc ban hành để triển khai thực hiện các nguyên tắc tiêu chuẩn GLP đã được Bộ Y tế thực hiện từ năm 2000 </w:t>
      </w:r>
      <w:proofErr w:type="gramStart"/>
      <w:r w:rsidRPr="005835F8">
        <w:rPr>
          <w:rFonts w:ascii="Times New Roman" w:hAnsi="Times New Roman"/>
        </w:rPr>
        <w:t>theo</w:t>
      </w:r>
      <w:proofErr w:type="gramEnd"/>
      <w:r w:rsidRPr="005835F8">
        <w:rPr>
          <w:rFonts w:ascii="Times New Roman" w:hAnsi="Times New Roman"/>
        </w:rPr>
        <w:t xml:space="preserve"> quy định tại Quyết định 1570/2000/QĐ-BYT ngày 20/5/2000. Sau gần 30 năm triển khai các nguyên tắc, tiêu chuẩn GLP, và đã quá thời hạn thực hiện lộ trình GLP đến hơn 3 năm nhưng đến nay, chỉ mới 3 Viện tuyến Trung ương và 26/62 Trung tâm tuyến tỉnh/thành phố đã triển khai theo Lộ trình trên. </w:t>
      </w:r>
    </w:p>
    <w:p w14:paraId="0F35D913"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Hiện nay, các trong quá trình hoàn thiện nâng cấp, triển khai các nguyên tắc, tiêu chuẩn GLP, để thực hiện tốt chức năng kiểm tra, giám sát chất lượng thuốc trên thị trường, hiện nay các Trung tâm kiểm nghiệm tuyến tỉnh/thành phố đều đang thực hiện quản lý phòng thí nghiệm theo các nguyên tắc, tiêu chuẩn ISO/IEC 17025 (là nguyên tắc, tiêu chuẩn đã được công bố là Tiêu chuẩn quốc gia TCVN). </w:t>
      </w:r>
      <w:proofErr w:type="gramStart"/>
      <w:r w:rsidRPr="005835F8">
        <w:rPr>
          <w:rFonts w:ascii="Times New Roman" w:hAnsi="Times New Roman"/>
        </w:rPr>
        <w:t>Đến nay đã có 59/62 TTKN đạt tiêu chuẩn ISO/IEC-17025.</w:t>
      </w:r>
      <w:proofErr w:type="gramEnd"/>
      <w:r w:rsidRPr="005835F8">
        <w:rPr>
          <w:rFonts w:ascii="Times New Roman" w:hAnsi="Times New Roman"/>
        </w:rPr>
        <w:t xml:space="preserve"> </w:t>
      </w:r>
    </w:p>
    <w:p w14:paraId="1FD56248" w14:textId="77777777" w:rsidR="00D35C39" w:rsidRPr="005835F8" w:rsidRDefault="00220362" w:rsidP="00A37729">
      <w:pPr>
        <w:tabs>
          <w:tab w:val="left" w:pos="810"/>
          <w:tab w:val="left" w:pos="1170"/>
        </w:tabs>
        <w:ind w:firstLine="720"/>
        <w:jc w:val="both"/>
        <w:rPr>
          <w:rFonts w:ascii="Times New Roman" w:hAnsi="Times New Roman"/>
          <w:i/>
        </w:rPr>
      </w:pPr>
      <w:r w:rsidRPr="005835F8">
        <w:rPr>
          <w:rFonts w:ascii="Times New Roman" w:hAnsi="Times New Roman"/>
          <w:i/>
        </w:rPr>
        <w:t>7.1.3. Bất cập trong quá trình triển khai:</w:t>
      </w:r>
    </w:p>
    <w:p w14:paraId="5828165B"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 Việc triển khai các nguyên tắc tiêu chuẩn GLP của các Trung tâm kiểm nghiệm hiện nay đang gặp nhiều khó khăn: </w:t>
      </w:r>
    </w:p>
    <w:p w14:paraId="14EE95BA"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Do các Trung tâm kiểm nghiệm tuyến tỉnh/thành phố được xây dựng từ thế kỷ trước, việc đầu tư nâng cấp còn hạn chế, lại không có khả năng xã hội hóa, nên ngày càng trở nên lạc hậu và xuống cấp nghiêm trọng, cơ sở vật chất, máy móc thiết bị đã quá cũ, không được bổ sung thay thế hoặc nâng cấp kịp thời, hướng dẫn về chức năng nhiệm vụ của TTKN đã được ban hành từ lâu, không có sự cập nhật phù hợp với tình hình hiện nay, kinh phí cho hoạt động chủ yếu từ nguồn ngân sách do Ủy ban nhân dân các tỉnh/thành phố phê duyệt. </w:t>
      </w:r>
      <w:proofErr w:type="gramStart"/>
      <w:r w:rsidRPr="005835F8">
        <w:rPr>
          <w:rFonts w:ascii="Times New Roman" w:hAnsi="Times New Roman"/>
        </w:rPr>
        <w:t>Việc nâng cấp cơ sở vật chất, trang thiết bị để đáp ứng được các yêu cầu của GLP rất khó khăn.</w:t>
      </w:r>
      <w:proofErr w:type="gramEnd"/>
      <w:r w:rsidRPr="005835F8">
        <w:rPr>
          <w:rFonts w:ascii="Times New Roman" w:hAnsi="Times New Roman"/>
        </w:rPr>
        <w:t xml:space="preserve"> Cụ thể: </w:t>
      </w:r>
    </w:p>
    <w:p w14:paraId="1FF2ACE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Hệ thống kiểm nghiệm chưa được quy hoạch để định hướng cụ thể về cơ cấu tổ chức, chức năng nhiệm vụ, đề án Quy hoạch hệ thống kiểm nghiệm chưa hoàn thành nên chưa có đủ căn cứ để đầu tư, xây mới hoặc nâng cấp cơ sở vật chất, bổ sung trang thiết bị. Các Ủy ban nhân dân chưa sẵn sàng cho việc đầu tư nâng cấp các Trung tâm đáp ứng </w:t>
      </w:r>
      <w:proofErr w:type="gramStart"/>
      <w:r w:rsidRPr="005835F8">
        <w:rPr>
          <w:rFonts w:ascii="Times New Roman" w:hAnsi="Times New Roman"/>
        </w:rPr>
        <w:t>theo</w:t>
      </w:r>
      <w:proofErr w:type="gramEnd"/>
      <w:r w:rsidRPr="005835F8">
        <w:rPr>
          <w:rFonts w:ascii="Times New Roman" w:hAnsi="Times New Roman"/>
        </w:rPr>
        <w:t xml:space="preserve"> tiêu chuẩn GLP dù đã quá lộ trình triển khai GLP.</w:t>
      </w:r>
    </w:p>
    <w:p w14:paraId="3BE0EE5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Hệ thống cơ sở kiểm nghiệm của Nhà nước nhiều nhưng chưa được hiện đại hóa, đầu tư còn dàn trải, không đồng đều. Đa số các Trung tâm kiểm nghiệm  cấp tỉnh chưa có cơ sở vật chất phòng thử nghiệm phù hợp với yêu cầu thử nghiệm; nhiều Trung tâm kiểm nghiệm  không có đủ diện tíc, trang thiết bị phân tích, kiểm nghiệm, thuốc chuẩn, dung môi hóa chất thuốc thử chưa đáp </w:t>
      </w:r>
      <w:r w:rsidRPr="005835F8">
        <w:rPr>
          <w:rFonts w:ascii="Times New Roman" w:hAnsi="Times New Roman"/>
        </w:rPr>
        <w:lastRenderedPageBreak/>
        <w:t>ứng yêu cầu.</w:t>
      </w:r>
    </w:p>
    <w:p w14:paraId="3F237AA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Kinh phí hoạt động của các cơ sở kiểm nghiệm nhà nước đều rất hạn chế; đặc biệt là của các Trung tâm kiểm nghiệm tuyến tỉnh. </w:t>
      </w:r>
      <w:proofErr w:type="gramStart"/>
      <w:r w:rsidRPr="005835F8">
        <w:rPr>
          <w:rFonts w:ascii="Times New Roman" w:hAnsi="Times New Roman"/>
        </w:rPr>
        <w:t>Kinh phí dành cho hoạt động chuyên môn hiện nay chiếm tỷ trọng thấp.</w:t>
      </w:r>
      <w:proofErr w:type="gramEnd"/>
      <w:r w:rsidRPr="005835F8">
        <w:rPr>
          <w:rFonts w:ascii="Times New Roman" w:hAnsi="Times New Roman"/>
        </w:rPr>
        <w:t xml:space="preserve"> </w:t>
      </w:r>
    </w:p>
    <w:p w14:paraId="4F265C9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Đa số nhân lực kiểm nghiệm có trình độ, được đào tạo, tuy nhiên,  chưa được đào tạo cập nhật, tiếp cận các thiết bị phân tích, phương pháp phân tích, kiểm nghiệm mới, hiện đại. </w:t>
      </w:r>
    </w:p>
    <w:p w14:paraId="0DBA347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Trong giai đoạn hoàn thiện để triển khai các nguyên tắc, tiêu chuẩn GLP, đa số các Trung tâm đã và đang triển khai tiêu chuẩn TCVN ISO/IEC 17025:</w:t>
      </w:r>
    </w:p>
    <w:p w14:paraId="3B7AA00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Mặc dù, chưa đáp ứng các nguyên tắc, tiêu chuẩn GLP nhưng các Trung tâm kiểm nghiệm vẫn đã triển khai và đáp ứng các nguyên tắc TCVN ISO/IEC 17025 là bộ tiêu chuẩn quy định các yêu cầu chung về năng lực của các phòng thử nghiệm, là tài liệu tham khảo quốc tế cho các phòng thí nghiệm thực hiện các hoạt động hiệu chuẩn và kiểm tra trên toàn thế giới.  </w:t>
      </w:r>
    </w:p>
    <w:p w14:paraId="6A590EB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Tiêu chuẩn TCVN ISO/IEC 17025 là bộ tiêu chuẩn được xây dựng bao gồm các yêu cầu đối với phòng thí nghiệm, giúp phòng thí nghiệm chứng tỏ năng lực hoạt động và có khả năng cung cấp các kết quả tin cậy và là tiêu chuẩn được thế giới thừa nhận để đánh giá năng lực các Trung tâm thử nghiệm. </w:t>
      </w:r>
      <w:proofErr w:type="gramStart"/>
      <w:r w:rsidRPr="005835F8">
        <w:rPr>
          <w:rFonts w:ascii="Times New Roman" w:hAnsi="Times New Roman"/>
        </w:rPr>
        <w:t>Việc chứng nhận đáp ứng ISO/IEC 17025 được thực hiện đối với từng phép thử nên thể hiện đúng năng lực hoạt động của từng Trung tâm thử nghiệm được đánh giá.</w:t>
      </w:r>
      <w:proofErr w:type="gramEnd"/>
      <w:r w:rsidRPr="005835F8">
        <w:rPr>
          <w:rFonts w:ascii="Times New Roman" w:hAnsi="Times New Roman"/>
        </w:rPr>
        <w:t xml:space="preserve"> </w:t>
      </w:r>
      <w:proofErr w:type="gramStart"/>
      <w:r w:rsidRPr="005835F8">
        <w:rPr>
          <w:rFonts w:ascii="Times New Roman" w:hAnsi="Times New Roman"/>
        </w:rPr>
        <w:t>Các phép thử được chứng nhận là các phép thử cho kết quả có thể tin cậy.</w:t>
      </w:r>
      <w:proofErr w:type="gramEnd"/>
      <w:r w:rsidRPr="005835F8">
        <w:rPr>
          <w:rFonts w:ascii="Times New Roman" w:hAnsi="Times New Roman"/>
        </w:rPr>
        <w:t xml:space="preserve"> </w:t>
      </w:r>
    </w:p>
    <w:p w14:paraId="75977AB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Nếu theo quy định hiện hành của Nghị định 54, các cơ sở hoạt động dược không vì mực đích thương mại (như các Trung tâm kiểm nghiệm) sẽ không được tiếp tục thực hiện chức năng kiểm tra chất lượng thuốc. </w:t>
      </w:r>
    </w:p>
    <w:p w14:paraId="4F4AD92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Tuy nhiên, hiện nay do chưa hình thành hệ thống kiểm soát viên chất lượng trong lĩnh vực dược cũng như trong lĩnh vực y tế; dẫn đến Bộ Y tế vẫn đang giao việc lấy mẫu để kiểm soát chất lượng thuốc, nguyên liệu làm thuốc cho các cơ sở kiểm nghiệm của nhà nước, việc kiểm tra, giám sát chất lượng thuốc vẫn đang được thực hiện bởi Hệ thống kiểm nghiệm, trung bình mỗi Trung tâm thực hiện lấy mẫu và kiểm nghiệm hơn 600 mẫu/năm. </w:t>
      </w:r>
    </w:p>
    <w:p w14:paraId="057A7D6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Với tình hình thực tế, số lượng các các nhà máy sản xuất thuốc của Việt Nam đạt tiêu chuẩn GMP tăng mạnh, số lượng mặt hàng thuốc được sản xuất, số lượng hoạt chất lưu hành trên thị trường ngày càng tăng, vai trò của Hệ thống kiểm nghiệm trong việc kiểm tra, giám sát chất lượng thuốc ngày càng không thể phủ nhận, việc duy trì hoạt động của các Trung tâm kiểm nghiệm để hỗ trợ Bộ Y tế trong quản lý chất lượng thuốc.   </w:t>
      </w:r>
    </w:p>
    <w:p w14:paraId="4728802D" w14:textId="77777777" w:rsidR="00D35C39" w:rsidRPr="005835F8" w:rsidRDefault="00220362" w:rsidP="00A37729">
      <w:pPr>
        <w:widowControl w:val="0"/>
        <w:jc w:val="both"/>
        <w:rPr>
          <w:rFonts w:ascii="Times New Roman" w:hAnsi="Times New Roman"/>
        </w:rPr>
      </w:pPr>
      <w:r w:rsidRPr="005835F8">
        <w:rPr>
          <w:rFonts w:ascii="Times New Roman" w:hAnsi="Times New Roman"/>
        </w:rPr>
        <w:tab/>
        <w:t xml:space="preserve">Như vậy, nếu không kịp thời sửa đổi và bổ sung các quy định của Nghị định 54, các vướng mắc trên có thể dẫn đến việc hạn chế hoạt động của các Trung tâm kiểm nghiệm thậm chí dừng hoạt động đối với chức năng kiểm nghiệm thuốc, dẫn đến việc giám sát thuốc lưu hành tại các địa bàn hạn chế, nên sẽ hạn chế trong việc phát hiện thuốc kém chất lượng, thuốc giả dẫn đến chậm trễ trong công tác chỉ đạo, điều hành và xử lý từ đó ảnh hưởng đến hiệu quả công tác chăm sóc sức khỏe nhân dân cũng như công tác phòng, chống dịch </w:t>
      </w:r>
      <w:r w:rsidRPr="005835F8">
        <w:rPr>
          <w:rFonts w:ascii="Times New Roman" w:hAnsi="Times New Roman"/>
        </w:rPr>
        <w:lastRenderedPageBreak/>
        <w:t>bệnh, gián tiếp tác động tiêu cực đến sự phát triển kinh tế.</w:t>
      </w:r>
    </w:p>
    <w:p w14:paraId="77CA0FF1" w14:textId="77777777" w:rsidR="00D35C39" w:rsidRPr="005835F8" w:rsidRDefault="00220362" w:rsidP="00A37729">
      <w:pPr>
        <w:tabs>
          <w:tab w:val="left" w:pos="810"/>
          <w:tab w:val="left" w:pos="1170"/>
        </w:tabs>
        <w:ind w:firstLine="720"/>
        <w:jc w:val="both"/>
        <w:rPr>
          <w:rFonts w:ascii="Times New Roman" w:hAnsi="Times New Roman"/>
          <w:b/>
          <w:i/>
        </w:rPr>
      </w:pPr>
      <w:r w:rsidRPr="005835F8">
        <w:rPr>
          <w:rFonts w:ascii="Times New Roman" w:hAnsi="Times New Roman"/>
          <w:b/>
          <w:i/>
        </w:rPr>
        <w:tab/>
        <w:t>7.2. Mục tiêu giải quyết vấn đề</w:t>
      </w:r>
    </w:p>
    <w:p w14:paraId="1DD28956" w14:textId="77777777" w:rsidR="00D35C39" w:rsidRPr="005835F8" w:rsidRDefault="00220362" w:rsidP="00A37729">
      <w:pPr>
        <w:widowControl w:val="0"/>
        <w:ind w:firstLine="709"/>
        <w:jc w:val="both"/>
        <w:rPr>
          <w:rFonts w:ascii="Times New Roman" w:hAnsi="Times New Roman"/>
        </w:rPr>
      </w:pPr>
      <w:r w:rsidRPr="005835F8">
        <w:rPr>
          <w:rFonts w:ascii="Times New Roman" w:hAnsi="Times New Roman"/>
        </w:rPr>
        <w:t xml:space="preserve">- Quy định lộ trình phù hợp trong giai đoạn hoàn thiện cơ cấu tổ chức (sắp xếp lại các đơn vị hành chính của Trung ương, ban hành chức năng nhiệm vụ cho các Trung tâm kiểm nghiệm và hoàn thiện Đề án quy hoạch hệ thống kiểm nghiệm) để triển khai các nguyên tắc, tiêu chuẩn GLP cho các Trung tâm kiểm nghiệm chưa đáp ứng GLP có thời gian triển khai GLP theo quy định, nhằm bảo đảm tính kế thừa, đổi mới và tính khả thi về hệ thống tổ chức và quản lý; nâng cao chất lượng, hiệu quả hoạt động của đơn vị sự nghiệp công lập làm nhiệm vụ kiểm nghiệm thuốc </w:t>
      </w:r>
    </w:p>
    <w:p w14:paraId="30EB7A97" w14:textId="77777777" w:rsidR="00D35C39" w:rsidRPr="005835F8" w:rsidRDefault="00220362" w:rsidP="00A37729">
      <w:pPr>
        <w:widowControl w:val="0"/>
        <w:ind w:firstLine="709"/>
        <w:jc w:val="both"/>
        <w:rPr>
          <w:rFonts w:ascii="Times New Roman" w:hAnsi="Times New Roman"/>
        </w:rPr>
      </w:pPr>
      <w:r w:rsidRPr="005835F8">
        <w:rPr>
          <w:rFonts w:ascii="Times New Roman" w:hAnsi="Times New Roman"/>
        </w:rPr>
        <w:t>- Bổ sung quy định trong giai đoạn hoàn thiện, nâng cấp để triển khai GLP, cho phép các Trung tâm kiểm nghiệm đã đáp ứng tiêu chuẩn ISO/IEC 17025 được thực hiện chức năng kiểm tra chất lượng thuốc theo phạm vi đã được chứng nhận nhằm các đáp ứng nhu cầu kiểm tra, quản lý chất lượng thuốc, nguyên liệu làm thuốc của nhà nước, đồng thời có khả năng đáp ứng nhu cầu kiểm nghiệm các lĩnh vực hàng hóa thuộc quản lý của ngành y tế theo nhu cầu của toàn xã hội.</w:t>
      </w:r>
    </w:p>
    <w:p w14:paraId="54CABE3B"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7.3. Các giải pháp đề xuất để giải quyết vấn đề</w:t>
      </w:r>
    </w:p>
    <w:p w14:paraId="00F0D34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Giải pháp 1:</w:t>
      </w:r>
      <w:r w:rsidRPr="005835F8">
        <w:rPr>
          <w:rFonts w:ascii="Times New Roman" w:hAnsi="Times New Roman"/>
        </w:rPr>
        <w:t xml:space="preserve"> Giữ nguyên quy định của pháp luật hiện hành.</w:t>
      </w:r>
    </w:p>
    <w:p w14:paraId="31E6D9BC" w14:textId="77777777" w:rsidR="00D35C39" w:rsidRPr="005835F8" w:rsidRDefault="00220362" w:rsidP="00A37729">
      <w:pPr>
        <w:widowControl w:val="0"/>
        <w:ind w:firstLine="720"/>
        <w:jc w:val="both"/>
        <w:rPr>
          <w:rFonts w:ascii="Times New Roman" w:hAnsi="Times New Roman"/>
          <w:b/>
          <w:i/>
          <w:u w:val="single"/>
        </w:rPr>
      </w:pPr>
      <w:r w:rsidRPr="005835F8">
        <w:rPr>
          <w:rFonts w:ascii="Times New Roman" w:hAnsi="Times New Roman"/>
          <w:i/>
        </w:rPr>
        <w:t>- Giải pháp 2:</w:t>
      </w:r>
      <w:r w:rsidRPr="005835F8">
        <w:rPr>
          <w:rFonts w:ascii="Times New Roman" w:hAnsi="Times New Roman"/>
        </w:rPr>
        <w:t xml:space="preserve"> Sửa đổi lộ trình triển khai các nguyên tắc tiêu chuẩn GLP của các Trung tâm kiểm nghiệm tuyến tỉnh/thành phố (cơ sở hoạt động dược không vì mục đích thương mại) đến 01/01/2027. Trong giai đoạn triển khai các cơ sở chỉ được thực hiện các thử nghiệm thuộc phạm </w:t>
      </w:r>
      <w:proofErr w:type="gramStart"/>
      <w:r w:rsidRPr="005835F8">
        <w:rPr>
          <w:rFonts w:ascii="Times New Roman" w:hAnsi="Times New Roman"/>
        </w:rPr>
        <w:t>vi</w:t>
      </w:r>
      <w:proofErr w:type="gramEnd"/>
      <w:r w:rsidRPr="005835F8">
        <w:rPr>
          <w:rFonts w:ascii="Times New Roman" w:hAnsi="Times New Roman"/>
        </w:rPr>
        <w:t xml:space="preserve"> chứng nhận đáp ứng tiêu chuẩn TCVN ISO/IEC 17025 yêu cầu chung về năng lực của các phòng thử nghiệm hiệu chuẩn đã được các tổ chức chứng nhận phù hợp đánh giá, chứng nhận. Cụ thể: </w:t>
      </w:r>
      <w:r w:rsidRPr="005835F8">
        <w:rPr>
          <w:rFonts w:ascii="Times New Roman" w:hAnsi="Times New Roman"/>
          <w:b/>
          <w:i/>
          <w:u w:val="single"/>
        </w:rPr>
        <w:t xml:space="preserve"> </w:t>
      </w:r>
    </w:p>
    <w:p w14:paraId="003BD3F3" w14:textId="77777777" w:rsidR="00D35C39" w:rsidRPr="005835F8" w:rsidRDefault="00220362" w:rsidP="00A37729">
      <w:pPr>
        <w:widowControl w:val="0"/>
        <w:ind w:firstLine="720"/>
        <w:jc w:val="both"/>
        <w:rPr>
          <w:rFonts w:ascii="Times New Roman" w:hAnsi="Times New Roman"/>
          <w:i/>
        </w:rPr>
      </w:pPr>
      <w:proofErr w:type="gramStart"/>
      <w:r w:rsidRPr="005835F8">
        <w:rPr>
          <w:rFonts w:ascii="Times New Roman" w:hAnsi="Times New Roman"/>
          <w:b/>
          <w:i/>
        </w:rPr>
        <w:t>“Điều 124.</w:t>
      </w:r>
      <w:proofErr w:type="gramEnd"/>
      <w:r w:rsidRPr="005835F8">
        <w:rPr>
          <w:rFonts w:ascii="Times New Roman" w:hAnsi="Times New Roman"/>
          <w:i/>
        </w:rPr>
        <w:t xml:space="preserve"> Lộ trình thực hiện thực hành tốt đối với cơ sở hoạt động dược không vì mục đích thương mại: </w:t>
      </w:r>
    </w:p>
    <w:p w14:paraId="123EB74E"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1. Kể từ ngày Nghị định này có hiệu lực, cơ sở kiểm nghiệm thuốc, nguyên liệu làm thuốc của Nhà nước chưa tuân thủ đầy đủ thực hành tốt phòng thí nghiệm chỉ được thực hiện các thử nghiệm thuộc phạm vi chứng nhận đáp ứng tiêu chuẩn TCVN ISO/IEC 17025 yêu cầu chung về năng lực của các phòng thử nghiệm hiệu chuẩn đã được các tổ chức chứng nhận phù hợp đánh giá, chứng nhận. Chậm nhất đến ngày 01 tháng 01 năm 2027, cơ sở kiểm nghiệm thuốc, nguyên liệu làm thuốc của Nhà nước phải tuân thủ đầy đủ thực hành tốt phòng thí nghiệm.”</w:t>
      </w:r>
    </w:p>
    <w:p w14:paraId="0B0AF901"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7.4. Đánh giá tác động của các giải pháp đối với đối tượng chịu sự tác động trực tiếp của chính sách và các đối tượng khác có liên quan</w:t>
      </w:r>
    </w:p>
    <w:p w14:paraId="3EFF546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i/>
        </w:rPr>
        <w:t xml:space="preserve">7.4.1. Giải pháp 1: </w:t>
      </w:r>
      <w:r w:rsidRPr="005835F8">
        <w:rPr>
          <w:rFonts w:ascii="Times New Roman" w:hAnsi="Times New Roman"/>
        </w:rPr>
        <w:t>Giữ nguyên quy định của pháp luật hiện hành</w:t>
      </w:r>
    </w:p>
    <w:p w14:paraId="6455CE2C"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a) Tác động kinh tế</w:t>
      </w:r>
    </w:p>
    <w:p w14:paraId="4AD3650C"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 Đối với Nhà nước: </w:t>
      </w:r>
    </w:p>
    <w:p w14:paraId="2AD848E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xml:space="preserve">+ </w:t>
      </w:r>
      <w:r w:rsidRPr="005835F8">
        <w:rPr>
          <w:rFonts w:ascii="Times New Roman" w:hAnsi="Times New Roman"/>
        </w:rPr>
        <w:t>Tác động tích cực: Không làm phát sinh thêm chi phí trực tiếp. Không phải tiếp tục đầu tư chi phí đầu tư (cơ sở vật chất, trang thiết bị, nhân sự, hóa chất thuốc thử</w:t>
      </w:r>
      <w:proofErr w:type="gramStart"/>
      <w:r w:rsidRPr="005835F8">
        <w:rPr>
          <w:rFonts w:ascii="Times New Roman" w:hAnsi="Times New Roman"/>
        </w:rPr>
        <w:t>,...</w:t>
      </w:r>
      <w:proofErr w:type="gramEnd"/>
      <w:r w:rsidRPr="005835F8">
        <w:rPr>
          <w:rFonts w:ascii="Times New Roman" w:hAnsi="Times New Roman"/>
        </w:rPr>
        <w:t xml:space="preserve">) để triển khai cho các Trung tâm kiểm nghiệm chưa đáp ứng </w:t>
      </w:r>
      <w:r w:rsidRPr="005835F8">
        <w:rPr>
          <w:rFonts w:ascii="Times New Roman" w:hAnsi="Times New Roman"/>
        </w:rPr>
        <w:lastRenderedPageBreak/>
        <w:t xml:space="preserve">GLP (hiện nay còn 39 Trung tâm kiểm nghiệm chưa đáp ứng) </w:t>
      </w:r>
    </w:p>
    <w:p w14:paraId="467109E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Theo giải pháp này thì hoạt động kiểm tra chất lượng thuốc của 39 Trung tâm kiểm nghiệm sẽ không được thực hiện. </w:t>
      </w:r>
    </w:p>
    <w:p w14:paraId="7995A9C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kiểm tra chất lượng để giám sát chất lượng thuốc trên thị trường của các tỉnh có Trung tâm kiểm nghiệm chưa đáp ứng GLP sẽ không được thực hiện hoặc phải sắp xếp và phân công lại cho các Trung tâm lân cận đáp ứng GLP. Tuy nhiên, với số lượng nhà máy ngày càng tăng, các dạng bào chế, hoạt chất ngày càng lớn và nhu cầu giám sát kiểm tra chất lượng thuóc ngày càng tăng, việc này đòi hỏi phải trang bị thêm trang thiết bị, nhân sự và kinh phí cho các Trung tâm được phân công.  </w:t>
      </w:r>
    </w:p>
    <w:p w14:paraId="7D9FF0DD"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Theo quy định, chất lượng thuốc phải được kiểm soát chặt chẽ, tổng thể và toàn diện dưới hai hình thức tiền kiểm và hậu kiểm trong toàn bộ quá trình từ nghiên cứu phát triển sản phẩm thuốc, sản xuất, bảo quản, phân phối, kinh doanh, sử dụng từ khi sản xuất thuốc cho đến khi người bệnh sử dụng thuốc. Trung tâm kiểm nghiệm nhà nước là các đơn vị chuyên môn sâu về kỹ thuật phân tích, kiểm nghiệm, trong nhiều năm qua đã trực tiếp thực hiện các nhiệm vụ lấy mẫu thuốc lưu hành trên thị trường. Ngoài ra, Trung tâm kiểm nghiệm còn tiến hành phân tích, kiểm nghiệm đánh giá chất lượng các mẫu thuốc so với tiêu chuẩn chất lượng đã được cơ quan quản lý nhà nước phê duyệt và là cơ quan kỹ thuật chuyên môn giúp cơ quan quản lý nhà nước đánh giá chất lượng của từng lô thuốc cũng như kiểm tra, giám sát chất lượng thuốc được cấp phép lưu hành. </w:t>
      </w:r>
    </w:p>
    <w:p w14:paraId="7BE854EE" w14:textId="77777777" w:rsidR="00D35C39" w:rsidRPr="005835F8" w:rsidRDefault="00220362" w:rsidP="00A37729">
      <w:pPr>
        <w:ind w:firstLine="720"/>
        <w:jc w:val="both"/>
        <w:rPr>
          <w:rFonts w:ascii="Times New Roman" w:hAnsi="Times New Roman"/>
        </w:rPr>
      </w:pPr>
      <w:proofErr w:type="gramStart"/>
      <w:r w:rsidRPr="005835F8">
        <w:rPr>
          <w:rFonts w:ascii="Times New Roman" w:hAnsi="Times New Roman"/>
        </w:rPr>
        <w:t>Việc các Trung tâm kiểm nghiệm bị hạn chế hoạt động sẽ dẫn đến thiếu hụt trong công tác kiểm tra chất lượng thuốc hỗ trợ cơ quan quản lý nhà nước.</w:t>
      </w:r>
      <w:proofErr w:type="gramEnd"/>
      <w:r w:rsidRPr="005835F8">
        <w:rPr>
          <w:rFonts w:ascii="Times New Roman" w:hAnsi="Times New Roman"/>
        </w:rPr>
        <w:t xml:space="preserve"> </w:t>
      </w:r>
    </w:p>
    <w:p w14:paraId="1B0F180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Đối với doanh nghiệp</w:t>
      </w:r>
      <w:r w:rsidRPr="005835F8">
        <w:rPr>
          <w:rFonts w:ascii="Times New Roman" w:hAnsi="Times New Roman"/>
        </w:rPr>
        <w:t xml:space="preserve">: </w:t>
      </w:r>
    </w:p>
    <w:p w14:paraId="2D19E89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chưa xác định được tác động tích cực của giải pháp.</w:t>
      </w:r>
    </w:p>
    <w:p w14:paraId="55FBA73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Ảnh hưởng trực tiếp đến lợi ích kinh tế của doanh nghiệp. Cơ sở bị gián đoạn trong hoạt động kiểm tra, giám sát chất lượng thuốc, nguyên liệu làm thuốc trong quá trình sản xuất, xuất xưởng và lưu hành do các Trung tâm kiểm nghiệm ngoài chứ năng kiểm tra chất lượng thuốc, đang thực hiện vai trò hỗ trợ doanh nghiệp trong việc kiểm tra chất lượng thuốc đối với một số chỉ tiêu hoặc toàn bộ tiêu chuẩn chất lượng thuốc để kiểm tra chất lượng thuốc từ khâu nghiên cứu phát triển sản phẩm thuốc, sản xuất, bảo quản, phân phối, kinh doanh, sử dụng từ khi sản xuất thuốc cho đến khi người bệnh sử dụng thuốc. </w:t>
      </w:r>
    </w:p>
    <w:p w14:paraId="324BC19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Đối với người dân</w:t>
      </w:r>
      <w:r w:rsidRPr="005835F8">
        <w:rPr>
          <w:rFonts w:ascii="Times New Roman" w:hAnsi="Times New Roman"/>
        </w:rPr>
        <w:t xml:space="preserve">: </w:t>
      </w:r>
    </w:p>
    <w:p w14:paraId="1F4E0C4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chưa xác định được tác động tích cực của giải pháp.</w:t>
      </w:r>
    </w:p>
    <w:p w14:paraId="1038EA0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w:t>
      </w:r>
    </w:p>
    <w:p w14:paraId="72764B1B"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Do hạn chế hoạt động của các Trung tâm kiểm nghiệm, chất lượng thuốc lưu hành trên thị trường cũng như trong quá trình nhập khẩu, sản xuất, bảo quản, phân phối không được kiểm soát chặt chẽ, thiếu hụt về nhân sự kiểm tra chất lượng dẫn đến việc lấy mẫu giám sát kiểm tra chất lượng giảm, dẫn đến chất lượng thuốc không được kiểm soát chặt chẽ bằng, nguy cơ về việc phát hiện </w:t>
      </w:r>
      <w:r w:rsidRPr="005835F8">
        <w:rPr>
          <w:rFonts w:ascii="Times New Roman" w:hAnsi="Times New Roman"/>
        </w:rPr>
        <w:lastRenderedPageBreak/>
        <w:t xml:space="preserve">thuốc kém chất lượng, thuốc giả không cao, dẫn đến ảnh hưởng đến công tác chăm sóc sức khỏe của người dân. </w:t>
      </w:r>
    </w:p>
    <w:p w14:paraId="3F2C38BB"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b) Tác động xã hội</w:t>
      </w:r>
    </w:p>
    <w:p w14:paraId="1E89236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Đối với Nhà nước</w:t>
      </w:r>
      <w:r w:rsidRPr="005835F8">
        <w:rPr>
          <w:rFonts w:ascii="Times New Roman" w:hAnsi="Times New Roman"/>
        </w:rPr>
        <w:t xml:space="preserve">: </w:t>
      </w:r>
    </w:p>
    <w:p w14:paraId="0E1F9BC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chưa xác định được tác động tích cực của giải pháp.</w:t>
      </w:r>
    </w:p>
    <w:p w14:paraId="6DA8031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tiêu cực: Nếu các Trung tâm kiểm nghiệm chưa đáp ứng GLP không thực hiện chức năng kiểm tra chất lượng thuốc, nhà nước phải sắp xếp lại nhân sự phù hợp với chức năng nhiệm vụ của Trung tâm. </w:t>
      </w:r>
      <w:proofErr w:type="gramStart"/>
      <w:r w:rsidRPr="005835F8">
        <w:rPr>
          <w:rFonts w:ascii="Times New Roman" w:hAnsi="Times New Roman"/>
        </w:rPr>
        <w:t>Đối với việc kiểm tra chất lượng thuốc trên địa bàn, nhà nước phải sắp xếp bố trí nhân sự cho các Trung tâm lân cận để thực hiện nhằm vẫn đảm bảo được chất lượng thuốc lưu hành trên thị trường.</w:t>
      </w:r>
      <w:proofErr w:type="gramEnd"/>
      <w:r w:rsidRPr="005835F8">
        <w:rPr>
          <w:rFonts w:ascii="Times New Roman" w:hAnsi="Times New Roman"/>
        </w:rPr>
        <w:t xml:space="preserve"> </w:t>
      </w:r>
    </w:p>
    <w:p w14:paraId="618ACB50"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Đối với doanh nghiệp:</w:t>
      </w:r>
    </w:p>
    <w:p w14:paraId="24A6ACF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chưa xác định được tác động tích cực của giải pháp.</w:t>
      </w:r>
    </w:p>
    <w:p w14:paraId="2946E8C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w:t>
      </w:r>
      <w:r w:rsidRPr="005835F8">
        <w:rPr>
          <w:rFonts w:ascii="Times New Roman" w:hAnsi="Times New Roman"/>
        </w:rPr>
        <w:t xml:space="preserve"> Tác động tiêu cực: Doanh nghiệp phải bố trí nhân lực, đaàu tư trang thiết bị cho các phép thử trước đây đang được hỗ trợ của các Trung tâm. Việc đầu tư này rất lãng phí do việc sử dụng các trang thiết bị, nhân lực mới sẽ không sử dụng hết công suất. </w:t>
      </w:r>
    </w:p>
    <w:p w14:paraId="205C3092"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Đối với người dân:</w:t>
      </w:r>
    </w:p>
    <w:p w14:paraId="0BC01F9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chưa xác định được tác động tích cực của giải pháp.</w:t>
      </w:r>
    </w:p>
    <w:p w14:paraId="6487BEF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w:t>
      </w:r>
      <w:r w:rsidRPr="005835F8">
        <w:rPr>
          <w:rFonts w:ascii="Times New Roman" w:hAnsi="Times New Roman"/>
        </w:rPr>
        <w:t xml:space="preserve"> Tác động tiêu cực: Nhân lực làm việc trong các Trung tâm kiểm nghiệm phải chịu sự sắp xếp bố trí lại, thậm chí nghỉ việc. Điều này ảnh hưởng đến đời sống xã hội của người </w:t>
      </w:r>
      <w:proofErr w:type="gramStart"/>
      <w:r w:rsidRPr="005835F8">
        <w:rPr>
          <w:rFonts w:ascii="Times New Roman" w:hAnsi="Times New Roman"/>
        </w:rPr>
        <w:t>lao</w:t>
      </w:r>
      <w:proofErr w:type="gramEnd"/>
      <w:r w:rsidRPr="005835F8">
        <w:rPr>
          <w:rFonts w:ascii="Times New Roman" w:hAnsi="Times New Roman"/>
        </w:rPr>
        <w:t xml:space="preserve"> động. </w:t>
      </w:r>
    </w:p>
    <w:p w14:paraId="46B4DF0B"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c) Tác động về giới: </w:t>
      </w:r>
    </w:p>
    <w:p w14:paraId="23DD8B61"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Yếu tố bình đẳng giới trong Nghị định là tương đối trung tính.</w:t>
      </w:r>
      <w:proofErr w:type="gramEnd"/>
      <w:r w:rsidRPr="005835F8">
        <w:rPr>
          <w:rFonts w:ascii="Times New Roman" w:hAnsi="Times New Roman"/>
        </w:rPr>
        <w:t xml:space="preserve"> </w:t>
      </w:r>
      <w:proofErr w:type="gramStart"/>
      <w:r w:rsidRPr="005835F8">
        <w:rPr>
          <w:rFonts w:ascii="Times New Roman" w:hAnsi="Times New Roman"/>
        </w:rPr>
        <w:t>Các quy định tại Luật dược về sản xuất không có sự phân biệt về giới.</w:t>
      </w:r>
      <w:proofErr w:type="gramEnd"/>
    </w:p>
    <w:p w14:paraId="0538CEA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 xml:space="preserve">d) Tác động về thủ tục hành chính: </w:t>
      </w:r>
      <w:r w:rsidRPr="005835F8">
        <w:rPr>
          <w:rFonts w:ascii="Times New Roman" w:hAnsi="Times New Roman"/>
        </w:rPr>
        <w:t>Không có tác động đến hệ thống Thủ tục hành chính</w:t>
      </w:r>
    </w:p>
    <w:p w14:paraId="6F5D6C6E"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đ) Tác động tới hệ thống pháp luật </w:t>
      </w:r>
    </w:p>
    <w:p w14:paraId="6E15B0E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chưa xác định tác động tích cực của giải pháp.</w:t>
      </w:r>
    </w:p>
    <w:p w14:paraId="513021A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i/>
        </w:rPr>
        <w:t>+</w:t>
      </w:r>
      <w:r w:rsidRPr="005835F8">
        <w:rPr>
          <w:rFonts w:ascii="Times New Roman" w:hAnsi="Times New Roman"/>
        </w:rPr>
        <w:t xml:space="preserve"> Tác động tiêu cực: chưa xác định tác động tích cực của giải pháp.</w:t>
      </w:r>
    </w:p>
    <w:p w14:paraId="3E86C846"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 xml:space="preserve">7.4.2. Giải pháp 2: </w:t>
      </w:r>
    </w:p>
    <w:p w14:paraId="53BDF467" w14:textId="77777777" w:rsidR="00D35C39" w:rsidRPr="005835F8" w:rsidRDefault="00220362" w:rsidP="00A37729">
      <w:pPr>
        <w:widowControl w:val="0"/>
        <w:ind w:firstLine="720"/>
        <w:jc w:val="both"/>
        <w:rPr>
          <w:rFonts w:ascii="Times New Roman" w:hAnsi="Times New Roman"/>
          <w:b/>
          <w:i/>
          <w:u w:val="single"/>
        </w:rPr>
      </w:pPr>
      <w:r w:rsidRPr="005835F8">
        <w:rPr>
          <w:rFonts w:ascii="Times New Roman" w:hAnsi="Times New Roman"/>
        </w:rPr>
        <w:t>Sửa đổi và giải quyết các vướng mắc:</w:t>
      </w:r>
      <w:r w:rsidRPr="005835F8">
        <w:rPr>
          <w:rFonts w:ascii="Times New Roman" w:hAnsi="Times New Roman"/>
          <w:b/>
          <w:i/>
        </w:rPr>
        <w:t xml:space="preserve"> </w:t>
      </w:r>
      <w:r w:rsidRPr="005835F8">
        <w:rPr>
          <w:rFonts w:ascii="Times New Roman" w:hAnsi="Times New Roman"/>
        </w:rPr>
        <w:t xml:space="preserve">Sửa đổi lộ trình triển khai các nguyên tắc tiêu chuẩn GLP của các Trung tâm kiểm nghiệm tuyến tỉnh/thành phố (cơ sở hoạt động dược không vì mục đích thương mại) đến 01/01/2027. Trong giai đoạn triển khai các cơ sở chỉ được thực hiện các thử nghiệm thuộc phạm </w:t>
      </w:r>
      <w:proofErr w:type="gramStart"/>
      <w:r w:rsidRPr="005835F8">
        <w:rPr>
          <w:rFonts w:ascii="Times New Roman" w:hAnsi="Times New Roman"/>
        </w:rPr>
        <w:t>vi</w:t>
      </w:r>
      <w:proofErr w:type="gramEnd"/>
      <w:r w:rsidRPr="005835F8">
        <w:rPr>
          <w:rFonts w:ascii="Times New Roman" w:hAnsi="Times New Roman"/>
        </w:rPr>
        <w:t xml:space="preserve"> chứng nhận đáp ứng tiêu chuẩn TCVN ISO/IEC 17025 yêu cầu chung về năng lực của các phòng thử nghiệm hiệu chuẩn đã được các tổ chức chứng nhận phù hợp đánh giá, chứng nhận. Cụ thể: </w:t>
      </w:r>
      <w:r w:rsidRPr="005835F8">
        <w:rPr>
          <w:rFonts w:ascii="Times New Roman" w:hAnsi="Times New Roman"/>
          <w:b/>
          <w:i/>
          <w:u w:val="single"/>
        </w:rPr>
        <w:t xml:space="preserve"> </w:t>
      </w:r>
    </w:p>
    <w:p w14:paraId="3955FE7E" w14:textId="77777777" w:rsidR="00D35C39" w:rsidRPr="005835F8" w:rsidRDefault="00220362" w:rsidP="00A37729">
      <w:pPr>
        <w:widowControl w:val="0"/>
        <w:ind w:firstLine="720"/>
        <w:jc w:val="both"/>
        <w:rPr>
          <w:rFonts w:ascii="Times New Roman" w:hAnsi="Times New Roman"/>
          <w:i/>
        </w:rPr>
      </w:pPr>
      <w:proofErr w:type="gramStart"/>
      <w:r w:rsidRPr="005835F8">
        <w:rPr>
          <w:rFonts w:ascii="Times New Roman" w:hAnsi="Times New Roman"/>
          <w:b/>
          <w:i/>
        </w:rPr>
        <w:t>“Điều 124.</w:t>
      </w:r>
      <w:proofErr w:type="gramEnd"/>
      <w:r w:rsidRPr="005835F8">
        <w:rPr>
          <w:rFonts w:ascii="Times New Roman" w:hAnsi="Times New Roman"/>
          <w:i/>
        </w:rPr>
        <w:t xml:space="preserve"> Lộ trình thực hiện thực hành tốt đối với cơ sở hoạt động dược không vì mục đích thương mại: </w:t>
      </w:r>
    </w:p>
    <w:p w14:paraId="3310F0E8"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1. Kể từ ngày Nghị định này có hiệu lực, cơ sở kiểm nghiệm thuốc, nguyên liệu làm thuốc của Nhà nước chưa tuân thủ đầy đủ thực hành tốt phòng thí nghiệm chỉ được thực hiện các thử nghiệm thuộc phạm vi chứng nhận đáp ứng tiêu chuẩn TCVN ISO/IEC 17025 yêu cầu chung về năng lực của các phòng thử </w:t>
      </w:r>
      <w:r w:rsidRPr="005835F8">
        <w:rPr>
          <w:rFonts w:ascii="Times New Roman" w:hAnsi="Times New Roman"/>
          <w:i/>
        </w:rPr>
        <w:lastRenderedPageBreak/>
        <w:t>nghiệm hiệu chuẩn đã được các tổ chức chứng nhận phù hợp đánh giá, chứng nhận. Chậm nhất đến ngày 01 tháng 01 năm 2027, cơ sở kiểm nghiệm thuốc, nguyên liệu làm thuốc của Nhà nước phải tuân thủ đầy đủ thực hành tốt phòng thí nghiệm.”</w:t>
      </w:r>
    </w:p>
    <w:p w14:paraId="2BF6B28C" w14:textId="77777777" w:rsidR="00D35C39" w:rsidRPr="005835F8" w:rsidRDefault="00220362" w:rsidP="00A37729">
      <w:pPr>
        <w:tabs>
          <w:tab w:val="left" w:pos="810"/>
          <w:tab w:val="left" w:pos="1170"/>
        </w:tabs>
        <w:ind w:firstLine="720"/>
        <w:jc w:val="both"/>
        <w:rPr>
          <w:rFonts w:ascii="Times New Roman" w:hAnsi="Times New Roman"/>
          <w:i/>
        </w:rPr>
      </w:pPr>
      <w:r w:rsidRPr="005835F8">
        <w:rPr>
          <w:rFonts w:ascii="Times New Roman" w:hAnsi="Times New Roman"/>
          <w:i/>
        </w:rPr>
        <w:t>a) Tác động kinh tế</w:t>
      </w:r>
    </w:p>
    <w:p w14:paraId="322C7C8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Đối với Nhà nước: </w:t>
      </w:r>
    </w:p>
    <w:p w14:paraId="6FB20E72" w14:textId="77777777" w:rsidR="00D35C39" w:rsidRPr="005835F8" w:rsidRDefault="00220362" w:rsidP="00A37729">
      <w:pPr>
        <w:ind w:firstLine="720"/>
        <w:jc w:val="both"/>
        <w:rPr>
          <w:rFonts w:ascii="Times New Roman" w:hAnsi="Times New Roman"/>
        </w:rPr>
      </w:pPr>
      <w:r w:rsidRPr="005835F8">
        <w:rPr>
          <w:rFonts w:ascii="Times New Roman" w:hAnsi="Times New Roman"/>
        </w:rPr>
        <w:t>+ Tác động tích cực: Nhà nước không phải đầu tư kinh phí để các Trung tâm kiểm nghiệm nâng cấp và triển khai nguyên tắc.</w:t>
      </w:r>
    </w:p>
    <w:p w14:paraId="1CE12F97"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 Tác động tiêu cực: Việc kiểm tra, kiểm soát chất lượng thuốc trong giai đoạn hiện nay không được kiểm soát chặt chẽ do các Trung tâm kiểm nghiệm nhà nước là các đơn vị chuyên môn sâu về kỹ thuật phân tích, kiểm nghiệm, trong nhiều năm qua đã trực tiếp thực hiện các nhiệm vụ lấy mẫu thuốc lưu hành trên thị trường không thực hiện. Việc hỗ trợ của các Trung tâm kiểm nghiệm trong việc tiến hành phân tích, kiểm nghiệm đánh giá chất lượng các mẫu thuốc so với tiêu chuẩn chất lượng đã được cơ quan quản lý nhà nước phê duyệt và là cơ quan kỹ thuật chuyên môn giúp cơ quan quản lý nhà nước đánh giá chất lượng của từng lô thuốc cũng như kiểm tra, giám sát chất lượng thuốc được cấp phép lưu hành không được thực hiện.  </w:t>
      </w:r>
    </w:p>
    <w:p w14:paraId="05EB773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các Trung tâm kiểm nghiệm bị hạn chế hoạt động sẽ dẫn đến thiếu hụt trong công tác kiểm tra chất lượng thuốc hỗ trợ cơ quan quản lý nhà nước dẫn đến chất lượng thuốc trên thị trưởng kiểm soát lỏng lẻo, dẫn đến người dân mất lòng tin vào cơ quan quản lý. </w:t>
      </w:r>
    </w:p>
    <w:p w14:paraId="35495E2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Đối với doanh nghiệp: </w:t>
      </w:r>
    </w:p>
    <w:p w14:paraId="5AAD206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w:t>
      </w:r>
    </w:p>
    <w:p w14:paraId="3EC2133F"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Tác động tích cực trực tiếp đến lợi ích kinh tế của doanh nghiệp.</w:t>
      </w:r>
      <w:proofErr w:type="gramEnd"/>
      <w:r w:rsidRPr="005835F8">
        <w:rPr>
          <w:rFonts w:ascii="Times New Roman" w:hAnsi="Times New Roman"/>
        </w:rPr>
        <w:t xml:space="preserve"> Giảm chi phí, giảm chi phí trả công cho cán bộ thực hiện của doanh nghiệp nhờ việc không cần đầu tư thêm trang thiết bị, nhân sự cho các phép thử ít thực hiện, tránh lãng phí vì không sử dụng hết công suất của thiết bị do phép thử chỉ có ít mẫu cần thực hiện.</w:t>
      </w:r>
    </w:p>
    <w:p w14:paraId="3669385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chưa xác định được tác động tiêu cực của giải pháp.</w:t>
      </w:r>
    </w:p>
    <w:p w14:paraId="7DA272D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Đối với người dân: </w:t>
      </w:r>
    </w:p>
    <w:p w14:paraId="5C1D504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Tác động tích cực: </w:t>
      </w:r>
    </w:p>
    <w:p w14:paraId="6B9E162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Người bệnh được tiếp cận với thuốc đảm bảo chất lượng để điều trị bệnh, do việc kiểm soát chất lượng thuốc trên thị trường chặt chẽ nên giảm được tỷ lệ thuốc kém chất lượng, thuốc giả lưu hành trên thị trường, không gây ảnh hưởng hiệu quả điều trị bệnh của người dân, đảm bảo điều kiện ổn định các hoạt động sản xuất, kinh doanh, thu nhập, giảm bớt được các thiệt hại về kinh tế do bệnh tật gây ra.</w:t>
      </w:r>
    </w:p>
    <w:p w14:paraId="2AC4A5E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chưa xác định được tác động tiêu cực của giải pháp.</w:t>
      </w:r>
    </w:p>
    <w:p w14:paraId="551CFFDB"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b) Tác động xã hội</w:t>
      </w:r>
    </w:p>
    <w:p w14:paraId="5490613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Nhà nước: </w:t>
      </w:r>
    </w:p>
    <w:p w14:paraId="41EDF04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w:t>
      </w:r>
    </w:p>
    <w:p w14:paraId="60273B84" w14:textId="77777777" w:rsidR="00D35C39" w:rsidRPr="005835F8" w:rsidRDefault="00220362" w:rsidP="00A37729">
      <w:pPr>
        <w:ind w:firstLine="720"/>
        <w:jc w:val="both"/>
        <w:rPr>
          <w:rFonts w:ascii="Times New Roman" w:hAnsi="Times New Roman"/>
        </w:rPr>
      </w:pPr>
      <w:bookmarkStart w:id="18" w:name="_heading=h.3qxnde3jqm7v" w:colFirst="0" w:colLast="0"/>
      <w:bookmarkEnd w:id="18"/>
      <w:r w:rsidRPr="005835F8">
        <w:rPr>
          <w:rFonts w:ascii="Times New Roman" w:hAnsi="Times New Roman"/>
        </w:rPr>
        <w:t xml:space="preserve">Vẫn duy trì được hoạt động của các Trung tâm, các Trung tâm vẫn thực hiện nhiệm vụ của Hệ thống kiểm nghiệm nhà nước trực tiếp thực hiện các </w:t>
      </w:r>
      <w:r w:rsidRPr="005835F8">
        <w:rPr>
          <w:rFonts w:ascii="Times New Roman" w:hAnsi="Times New Roman"/>
        </w:rPr>
        <w:lastRenderedPageBreak/>
        <w:t>nhiệm vụ lấy mẫu thuốc lưu hành trên thị trường, tiến hành phân tích, kiểm nghiệm đánh giá chất lượng các mẫu thuốc so với tiêu chuẩn chất lượng đã được cơ quan quản lý nhà nước phê duyệt và là cơ quan kỹ thuật chuyên môn giúp cơ quan quản lý nhà nước đánh giá chất lượng của từng lô thuốc cũng như kiểm tra, giám sát chất lượng thuốc được cấp phép lưu hành. Các Trung tâm vẫn thực hiện việc mẫu thuốc trên thị trường để kiểm tra chất lượng (khoảng 600 mẫu/năm) giúp cho cơ quan quản lý kiểm tra, giám sát chất lượng thuốc và kịp thời xử lý, xử phạt đối với những lô thuốc phát hiện có vi phạm.</w:t>
      </w:r>
    </w:p>
    <w:p w14:paraId="5C23167C" w14:textId="77777777" w:rsidR="00D35C39" w:rsidRPr="005835F8" w:rsidRDefault="00220362" w:rsidP="00A37729">
      <w:pPr>
        <w:ind w:firstLine="720"/>
        <w:jc w:val="both"/>
        <w:rPr>
          <w:rFonts w:ascii="Times New Roman" w:hAnsi="Times New Roman"/>
        </w:rPr>
      </w:pPr>
      <w:r w:rsidRPr="005835F8">
        <w:rPr>
          <w:rFonts w:ascii="Times New Roman" w:hAnsi="Times New Roman"/>
        </w:rPr>
        <w:t xml:space="preserve">Ngoài ra, với quy định sửa đổi trên, các Trung tâm kiểm nghiệm chỉ thực hiện các phép thử Trung tâm đã được chứng nhận ISO/IEC 17025 nên vẫn đáp ứng được yêu cầu về tính chính xác của kết quả. </w:t>
      </w:r>
    </w:p>
    <w:p w14:paraId="4922839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này, tác động tích cực đến uy tín, hiệu lực, hiệu quả hoạt động của bộ máy nhà nước trong công tác kiểm tra, giám sát chất lượng thuốc; củng cố niềm tin của người dân vào Nhà nước, tác động tích cực đến uy tín, hiệu lực, hiệu quả hoạt động của bộ máy nhà nước, củng cố niềm tin của người dân vào Nhà nước. </w:t>
      </w:r>
    </w:p>
    <w:p w14:paraId="4C1F0AF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chưa xác định được tác động tiêu cực của giải pháp.</w:t>
      </w:r>
    </w:p>
    <w:p w14:paraId="5DF3F6F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Đối với doanh nghiệp: </w:t>
      </w:r>
    </w:p>
    <w:p w14:paraId="7356A17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w:t>
      </w:r>
    </w:p>
    <w:p w14:paraId="5D7D71D4"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Các hoạt động kết hợp hoặc hỗ trợ từ Trung tâm kiểm nghiệm đối với doanh nghiệp vẫn được thực hiện.</w:t>
      </w:r>
      <w:proofErr w:type="gramEnd"/>
      <w:r w:rsidRPr="005835F8">
        <w:rPr>
          <w:rFonts w:ascii="Times New Roman" w:hAnsi="Times New Roman"/>
        </w:rPr>
        <w:t xml:space="preserve"> Doanh nghiệp không bị ảnh hưởng đến hoạt động, Doanh nghiệp không phải bổ sung nhân sự, thiết bị máy móc cho các phép thử trước đây vẫn đang được các Trung tâm hỗ trợ. </w:t>
      </w:r>
    </w:p>
    <w:p w14:paraId="3084A7F6" w14:textId="77777777" w:rsidR="00D35C39" w:rsidRPr="005835F8" w:rsidRDefault="00220362" w:rsidP="00A37729">
      <w:pPr>
        <w:tabs>
          <w:tab w:val="left" w:pos="810"/>
          <w:tab w:val="left" w:pos="1170"/>
        </w:tabs>
        <w:ind w:firstLine="720"/>
        <w:jc w:val="both"/>
        <w:rPr>
          <w:rFonts w:ascii="Times New Roman" w:hAnsi="Times New Roman"/>
        </w:rPr>
      </w:pPr>
      <w:r w:rsidRPr="005835F8">
        <w:rPr>
          <w:rFonts w:ascii="Times New Roman" w:hAnsi="Times New Roman"/>
        </w:rPr>
        <w:tab/>
        <w:t>+ Tác động tiêu cực: chưa xác định được tác động tiêu cực của giải pháp.</w:t>
      </w:r>
    </w:p>
    <w:p w14:paraId="6C2C48F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Người dân: </w:t>
      </w:r>
    </w:p>
    <w:p w14:paraId="79F7A88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tích cực: Bảo đảm tính kịp thời trong công tác chăm sóc sức khỏe nhân dân, có đủ thuốc để điều trị bệnh, có cơ hội lựa chọn thuốc, vắc xin phù hợp, sẽ có tác động tích cực đến tâm lý người dân, bảo đảm hoạt động bình thường của người dân, sản xuất, kinh doanh, giao thông</w:t>
      </w:r>
      <w:proofErr w:type="gramStart"/>
      <w:r w:rsidRPr="005835F8">
        <w:rPr>
          <w:rFonts w:ascii="Times New Roman" w:hAnsi="Times New Roman"/>
        </w:rPr>
        <w:t>... .</w:t>
      </w:r>
      <w:proofErr w:type="gramEnd"/>
      <w:r w:rsidRPr="005835F8">
        <w:rPr>
          <w:rFonts w:ascii="Times New Roman" w:hAnsi="Times New Roman"/>
        </w:rPr>
        <w:t xml:space="preserve"> Tăng cơ hội được tiếp cận thuốc mới của các nước tiên tiến trên thế giới, có cơ hội được chữa khỏi bệnh dịch, bệnh hiểm nghèo, hiếm gặp. </w:t>
      </w:r>
    </w:p>
    <w:p w14:paraId="2D08646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Tác động tiêu cực: chưa xác định được tác động tiêu cực của giải pháp.</w:t>
      </w:r>
    </w:p>
    <w:p w14:paraId="3600DA40"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c) Tác động về giới: </w:t>
      </w:r>
    </w:p>
    <w:p w14:paraId="59C19560"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Yếu tố bình đẳng giới trong nghị định là tương đối trung tính.</w:t>
      </w:r>
      <w:proofErr w:type="gramEnd"/>
      <w:r w:rsidRPr="005835F8">
        <w:rPr>
          <w:rFonts w:ascii="Times New Roman" w:hAnsi="Times New Roman"/>
        </w:rPr>
        <w:t xml:space="preserve"> </w:t>
      </w:r>
      <w:proofErr w:type="gramStart"/>
      <w:r w:rsidRPr="005835F8">
        <w:rPr>
          <w:rFonts w:ascii="Times New Roman" w:hAnsi="Times New Roman"/>
        </w:rPr>
        <w:t>Các quy định tại nghị định về không có sự phân biệt về giới.</w:t>
      </w:r>
      <w:proofErr w:type="gramEnd"/>
    </w:p>
    <w:p w14:paraId="728C72B1"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d) Tác động về thủ tục hành chính</w:t>
      </w:r>
    </w:p>
    <w:p w14:paraId="1118E2F2"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Không có tác động về mặt hành chính.</w:t>
      </w:r>
      <w:proofErr w:type="gramEnd"/>
      <w:r w:rsidRPr="005835F8">
        <w:rPr>
          <w:rFonts w:ascii="Times New Roman" w:hAnsi="Times New Roman"/>
        </w:rPr>
        <w:t xml:space="preserve"> </w:t>
      </w:r>
    </w:p>
    <w:p w14:paraId="02C70E19"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e) Tác động đối với hệ thống pháp luật: </w:t>
      </w:r>
    </w:p>
    <w:p w14:paraId="297480B1"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 Đối với bộ máy nhà nước: Chính sách này có tác động tích cực tới bộ máy nhà nước.</w:t>
      </w:r>
      <w:proofErr w:type="gramEnd"/>
      <w:r w:rsidRPr="005835F8">
        <w:rPr>
          <w:rFonts w:ascii="Times New Roman" w:hAnsi="Times New Roman"/>
        </w:rPr>
        <w:t xml:space="preserve"> </w:t>
      </w:r>
      <w:proofErr w:type="gramStart"/>
      <w:r w:rsidRPr="005835F8">
        <w:rPr>
          <w:rFonts w:ascii="Times New Roman" w:hAnsi="Times New Roman"/>
        </w:rPr>
        <w:t>Các Trung tâm kiểm nghiệm thuốc có thể thực hiện nhiệm vụ thuận tiện, bảo đảm tính pháp lý.</w:t>
      </w:r>
      <w:proofErr w:type="gramEnd"/>
    </w:p>
    <w:p w14:paraId="7579D53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Phù hợp hệ thống pháp luật: Chính sách này phù hợp với hệ thống pháp luật hiện hành, tăng tính khả thi, tính thống nhất trong hệ thống pháp luật. </w:t>
      </w:r>
    </w:p>
    <w:p w14:paraId="5DF500A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i/>
        </w:rPr>
        <w:t>7.5. Kiến nghị giải pháp lựa chọn:</w:t>
      </w:r>
      <w:r w:rsidRPr="005835F8">
        <w:rPr>
          <w:rFonts w:ascii="Times New Roman" w:hAnsi="Times New Roman"/>
        </w:rPr>
        <w:t xml:space="preserve"> </w:t>
      </w:r>
    </w:p>
    <w:p w14:paraId="1B26317A" w14:textId="77777777" w:rsidR="00D35C39" w:rsidRPr="005835F8" w:rsidRDefault="00220362" w:rsidP="00A37729">
      <w:pPr>
        <w:widowControl w:val="0"/>
        <w:ind w:firstLine="709"/>
        <w:jc w:val="both"/>
        <w:rPr>
          <w:rFonts w:ascii="Times New Roman" w:hAnsi="Times New Roman"/>
        </w:rPr>
      </w:pPr>
      <w:r w:rsidRPr="005835F8">
        <w:rPr>
          <w:rFonts w:ascii="Times New Roman" w:hAnsi="Times New Roman"/>
        </w:rPr>
        <w:lastRenderedPageBreak/>
        <w:t xml:space="preserve">Lựa chọn giải pháp 2 vì việc ban hành chính sách sẽ giúp </w:t>
      </w:r>
    </w:p>
    <w:p w14:paraId="2344DB01" w14:textId="77777777" w:rsidR="00D35C39" w:rsidRPr="005835F8" w:rsidRDefault="00220362" w:rsidP="00A37729">
      <w:pPr>
        <w:widowControl w:val="0"/>
        <w:ind w:firstLine="709"/>
        <w:jc w:val="both"/>
        <w:rPr>
          <w:rFonts w:ascii="Times New Roman" w:hAnsi="Times New Roman"/>
        </w:rPr>
      </w:pPr>
      <w:r w:rsidRPr="005835F8">
        <w:rPr>
          <w:rFonts w:ascii="Times New Roman" w:hAnsi="Times New Roman"/>
        </w:rPr>
        <w:t xml:space="preserve">Quy định lộ trình phù hợp trong giai đoạn hoàn thiện cơ cấu tổ chức (sắp xếp lại các đơn vị hành chính của Trung ương, ban hành chức năng nhiệm vụ cho các Trung tâm kiểm nghiệm và hoàn thiện Đề án quy hoạch hệ thống kiểm nghiệm) để triển khai các nguyên tắc, tiêu chuẩn GLP cho các Trung tâm kiểm nghiệm chưa đáp ứng GLP có thời gian triển khai GLP theo quy định, nhằm bảo đảm tính kế thừa, đổi mới và tính khả thi về hệ thống tổ chức và quản lý; nâng cao chất lượng, hiệu quả hoạt động của đơn vị sự nghiệp công lập làm nhiệm vụ kiểm nghiệm thuốc. </w:t>
      </w:r>
    </w:p>
    <w:p w14:paraId="23928C5B" w14:textId="77777777" w:rsidR="00D35C39" w:rsidRPr="005835F8" w:rsidRDefault="00220362" w:rsidP="00A37729">
      <w:pPr>
        <w:widowControl w:val="0"/>
        <w:ind w:firstLine="709"/>
        <w:jc w:val="both"/>
        <w:rPr>
          <w:rFonts w:ascii="Times New Roman" w:hAnsi="Times New Roman"/>
        </w:rPr>
      </w:pPr>
      <w:r w:rsidRPr="005835F8">
        <w:rPr>
          <w:rFonts w:ascii="Times New Roman" w:hAnsi="Times New Roman"/>
        </w:rPr>
        <w:t>Trong giai đoạn chuyển tiếp, chờ các Trung tâm ổn định và hoàn thiện, nâng cấp để triển khai GLP, để đảm bảo kết quả kiểm tra chất lượng, đã bổ sung quy định cho phép các Trung tâm kiểm nghiệm chỉ thực hiện các phép thử đã đáp ứng tiêu chuẩn ISO/IEC 17025 (là tiêu chuẩn kỹ thuật phòng thí nghiệm nhằm đảm bảo chất lượng phép thử và đã được các nước thừa nhận). Quy định này nhằm ổn định về mặt xã hội và các đáp ứng nhu cầu kiểm tra, quản lý chất lượng thuốc, nguyên liệu làm thuốc của Nhà nước, đồng thời có khả năng đáp ứng nhu cầu kiểm nghiệm các lĩnh vực hàng hóa thuộc quản lý của ngành y tế theo nhu cầu của toàn xã hội.</w:t>
      </w:r>
    </w:p>
    <w:p w14:paraId="481F547A" w14:textId="77777777" w:rsidR="00D35C39" w:rsidRPr="005835F8" w:rsidRDefault="00220362" w:rsidP="00A37729">
      <w:pPr>
        <w:widowControl w:val="0"/>
        <w:ind w:firstLine="720"/>
        <w:jc w:val="both"/>
        <w:rPr>
          <w:rFonts w:ascii="Times New Roman" w:hAnsi="Times New Roman"/>
          <w:b/>
        </w:rPr>
      </w:pPr>
      <w:r w:rsidRPr="005835F8">
        <w:rPr>
          <w:rFonts w:ascii="Times New Roman" w:hAnsi="Times New Roman"/>
          <w:b/>
        </w:rPr>
        <w:t>8. Chính sách kiểm soát giá thuốc thông qua biện pháp kiến nghị về mức giá bán buôn thuốc dự kiến đã công bố, công bố lại trong trường hợp mức chênh lệch giữa giá bán buôn dự kiến đã công bố, công bố lại so với giá trúng thầu của chính mặt hàng đó cao hơn mức chênh lệch tối đa.</w:t>
      </w:r>
    </w:p>
    <w:p w14:paraId="74F8A8DB"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8.1. Xác định vấn đề bất cập</w:t>
      </w:r>
    </w:p>
    <w:p w14:paraId="0272BFE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Biện pháp kiến nghị về mức giá bán buôn thuốc dự kiến đã công bố, công bố lại trong trường hợp mức chênh lệch giữa giá bán buôn dự kiến đã công bố, công bố lại so với giá trúng thầu của chính mặt hàng đó cao hơn mức chênh lệch tối đa là một trong các biện pháp quản lý giá thuốc được quy định tại khoản 43 Điều 1 Luật số 44/2024/QH15 (sửa đổi, bổ sung Điều 107 Luật Dược 2016)</w:t>
      </w:r>
      <w:r w:rsidRPr="005835F8">
        <w:rPr>
          <w:rFonts w:ascii="Times New Roman" w:hAnsi="Times New Roman"/>
          <w:vertAlign w:val="superscript"/>
        </w:rPr>
        <w:footnoteReference w:id="7"/>
      </w:r>
      <w:r w:rsidRPr="005835F8">
        <w:rPr>
          <w:rFonts w:ascii="Times New Roman" w:hAnsi="Times New Roman"/>
        </w:rPr>
        <w:t>. Đồng thời, tại khoản 43 Điều 1 Luật số 44/2024/QH15 đã quy định: giao Chính phủ quy định chi tiết điều này. Do đó, tại dự thảo cần phải quy định chi tiết mức chênh lệch để bảo đảm phù hợp với thực tế kinh doanh của các đơn vị và bảo đảm mục tiêu quản lý giá thuốc.</w:t>
      </w:r>
    </w:p>
    <w:p w14:paraId="07392C4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lastRenderedPageBreak/>
        <w:t xml:space="preserve">Trong quá trình xây dựng Luật số 44/2024/QH15, tại Báo cáo đánh giá tác động của Hồ sơ đề </w:t>
      </w:r>
      <w:proofErr w:type="gramStart"/>
      <w:r w:rsidRPr="005835F8">
        <w:rPr>
          <w:rFonts w:ascii="Times New Roman" w:hAnsi="Times New Roman"/>
        </w:rPr>
        <w:t>án</w:t>
      </w:r>
      <w:proofErr w:type="gramEnd"/>
      <w:r w:rsidRPr="005835F8">
        <w:rPr>
          <w:rFonts w:ascii="Times New Roman" w:hAnsi="Times New Roman"/>
        </w:rPr>
        <w:t xml:space="preserve"> xây dựng Luật, Chính phủ đã báo cáo Quốc hội kết quả rà soát mức chênh lệch giữa giá bán buôn thuốc dự kiến so với giá trúng thầu của chính mặt hàng đó. Theo đó, mức chênh lệch thay đổi </w:t>
      </w:r>
      <w:proofErr w:type="gramStart"/>
      <w:r w:rsidRPr="005835F8">
        <w:rPr>
          <w:rFonts w:ascii="Times New Roman" w:hAnsi="Times New Roman"/>
        </w:rPr>
        <w:t>theo</w:t>
      </w:r>
      <w:proofErr w:type="gramEnd"/>
      <w:r w:rsidRPr="005835F8">
        <w:rPr>
          <w:rFonts w:ascii="Times New Roman" w:hAnsi="Times New Roman"/>
        </w:rPr>
        <w:t xml:space="preserve"> trị giá của thuốc, thay đổi theo mức độ cạnh tranh…</w:t>
      </w:r>
    </w:p>
    <w:p w14:paraId="3764897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Ngoài ra, trong quá trình đăng tải xin ý kiến rộng rãi các đơn vị liên quan về việc quy định kiến nghị về mức giá bán buôn thuốc dự kiến đã công bố, công bố lại trong trường hợp mức chênh lệch giữa giá bán buôn dự kiến đã công bố, công bố lại so với giá trúng thầu của chính mặt hàng đó (cao hơn mức chênh lệch tối đa là 25%), Cục Quản lý Dược, Bộ Y tế nhận được nhiều ý kiến phản ánh của các đơn vị liên quan:</w:t>
      </w:r>
    </w:p>
    <w:p w14:paraId="26F9A93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Mức chênh lệch này không phản ánh đầy đủ cơ cấu giá thuốc và bỏ qua các yếu tố quan trọng như giá nguyên liệu, chi phí logistic, và các chi phí vận hành. </w:t>
      </w:r>
    </w:p>
    <w:p w14:paraId="52DE0A49"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Doanh nghiệp kinh doanh nhiều mặt hàng, mỗi mặt hàng có trị giá khác nhau, do đó, việc quy định một mức chênh lệch tối đa và áp dụng cho tất cả các loại thuốc sẽ gây khó khăn cho doanh nghiệp trong hoạt động sản xuất kinh doanh. Doanh nghiệp sẽ không bảo đảm lợi nhuận để tái đầu tư, nghiên cứu nâng cao chất lượng sản phẩm, mở rộng quy mô sản xuất</w:t>
      </w:r>
      <w:proofErr w:type="gramStart"/>
      <w:r w:rsidRPr="005835F8">
        <w:rPr>
          <w:rFonts w:ascii="Times New Roman" w:hAnsi="Times New Roman"/>
        </w:rPr>
        <w:t>, ....</w:t>
      </w:r>
      <w:proofErr w:type="gramEnd"/>
      <w:r w:rsidRPr="005835F8">
        <w:rPr>
          <w:rFonts w:ascii="Times New Roman" w:hAnsi="Times New Roman"/>
        </w:rPr>
        <w:t xml:space="preserve"> </w:t>
      </w:r>
      <w:proofErr w:type="gramStart"/>
      <w:r w:rsidRPr="005835F8">
        <w:rPr>
          <w:rFonts w:ascii="Times New Roman" w:hAnsi="Times New Roman"/>
        </w:rPr>
        <w:t>Ngoài ra, mỗi mặt hàng có trị giá khác nhau và địa bàn kinh doanh cũng khác nhau (bán trên trên thị trường và bán vào các cơ sở y tế thông qua đấu thầu mua sắm).</w:t>
      </w:r>
      <w:proofErr w:type="gramEnd"/>
      <w:r w:rsidRPr="005835F8">
        <w:rPr>
          <w:rFonts w:ascii="Times New Roman" w:hAnsi="Times New Roman"/>
        </w:rPr>
        <w:t xml:space="preserve"> Việc cung ứng </w:t>
      </w:r>
      <w:proofErr w:type="gramStart"/>
      <w:r w:rsidRPr="005835F8">
        <w:rPr>
          <w:rFonts w:ascii="Times New Roman" w:hAnsi="Times New Roman"/>
        </w:rPr>
        <w:t>theo</w:t>
      </w:r>
      <w:proofErr w:type="gramEnd"/>
      <w:r w:rsidRPr="005835F8">
        <w:rPr>
          <w:rFonts w:ascii="Times New Roman" w:hAnsi="Times New Roman"/>
        </w:rPr>
        <w:t xml:space="preserve"> kênh thầu là theo kế hoạch, số lượng rõ ràng và có sự cạnh tranh mạnh mẽ nên giá trúng thầu thấp hơn nhiều so với giá doanh nghiệp bán trên thị trường. Và sự chênh lệch giá giữa giá trúng thầu và giá bán trên thị trường càng lớn đối với những mặt hàng có trị giá thấp (dưới 2000 đ/viên)…</w:t>
      </w:r>
    </w:p>
    <w:p w14:paraId="2B3D61C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Giá trúng thầu cần có tính thời điểm /khoảng thời gian, ví dụ giá trúng thầu trong vòng 12 tháng (không thể lấy giá trúng thầu quá lâu); ngoài ra một thuốc sẽ có thể có nhiều giá trúng thầu cùng thời điểm/khoảng thời gian, do đó cần quy định lấy mức giá nào khi ra văn bản hậu kiểm về kê khai giá, vì ảnh hưởng đến tỷ lệ % mức chênh lệch; Hiệp hội đề xuất lấy mức giá trúng thầu cao nhất trong khoảng thời gian quy định (12 tháng).</w:t>
      </w:r>
    </w:p>
    <w:p w14:paraId="6CDD895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Pharma Group đề xuất không quy định kiến giá bán buôn dự kiến theo mức chệnh đối với các trường hợp thuốc thuộc danh mục được áp dụng hình thức đàm phán giá, danh mục đấu thầu tập trung cấp quốc gia và đã có kết quả đàm phán giá, kết quả đấu thầu được công bố và trường hợp cơ sở kinh doanh dược tự nguyện giảm giá cho các đối tượng cụ thể và thời gian được xác định…</w:t>
      </w:r>
    </w:p>
    <w:p w14:paraId="09EA3A87"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8.2. Mục tiêu giải quyết</w:t>
      </w:r>
    </w:p>
    <w:p w14:paraId="79D40CC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Kiểm soát mặt bằng giá thuốc tránh hiện tượng tăng giá đột biến và phù hợp thực tế hoạt động kinh doanh của doanh nghiệp.</w:t>
      </w:r>
    </w:p>
    <w:p w14:paraId="56FC2AC7"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8.3. Các giải pháp để giải quyết vấn đề</w:t>
      </w:r>
    </w:p>
    <w:p w14:paraId="2301FC8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Bộ Y tế đã tiến hành khảo sát, phân tích và xử lý số liệu giá của các mặt hàng trúng thầu từ 01/01/2022 đến 16/5/2024 trên cơ sở các báo cáo kết quản trúng thầu của các đơn vị gửi về Bộ Y tế và được Cục Quản lý Dược công bố công khai trên Trang thông tin điện tử của Cục. Đồng thời đối chiếu và so sánh </w:t>
      </w:r>
      <w:r w:rsidRPr="005835F8">
        <w:rPr>
          <w:rFonts w:ascii="Times New Roman" w:hAnsi="Times New Roman"/>
        </w:rPr>
        <w:lastRenderedPageBreak/>
        <w:t xml:space="preserve">giá trúng thầu và giá bán buôn dự kiến. Cụ thể: </w:t>
      </w:r>
    </w:p>
    <w:p w14:paraId="1E414732"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Trong giai đoạn từ 01/01/2022 đến 16/5/2024 có 7.548 mặt hàng thuốc trúng thầu.</w:t>
      </w:r>
      <w:proofErr w:type="gramEnd"/>
      <w:r w:rsidRPr="005835F8">
        <w:rPr>
          <w:rFonts w:ascii="Times New Roman" w:hAnsi="Times New Roman"/>
        </w:rPr>
        <w:t xml:space="preserve"> </w:t>
      </w:r>
    </w:p>
    <w:p w14:paraId="49550A94" w14:textId="77777777" w:rsidR="00D35C39" w:rsidRPr="005835F8" w:rsidRDefault="00220362" w:rsidP="00A37729">
      <w:pPr>
        <w:widowControl w:val="0"/>
        <w:ind w:firstLine="720"/>
        <w:jc w:val="center"/>
        <w:rPr>
          <w:rFonts w:ascii="Times New Roman" w:hAnsi="Times New Roman"/>
          <w:b/>
        </w:rPr>
      </w:pPr>
      <w:r w:rsidRPr="005835F8">
        <w:rPr>
          <w:rFonts w:ascii="Times New Roman" w:hAnsi="Times New Roman"/>
          <w:b/>
        </w:rPr>
        <w:t>Bảng so sánh giá trúng thầu và giá bán buôn thuốc dự kiến</w:t>
      </w:r>
    </w:p>
    <w:tbl>
      <w:tblPr>
        <w:tblStyle w:val="a0"/>
        <w:tblW w:w="963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1"/>
        <w:gridCol w:w="1431"/>
        <w:gridCol w:w="871"/>
        <w:gridCol w:w="10"/>
        <w:gridCol w:w="1387"/>
        <w:gridCol w:w="1120"/>
        <w:gridCol w:w="1418"/>
      </w:tblGrid>
      <w:tr w:rsidR="005835F8" w:rsidRPr="005835F8" w14:paraId="2C2230DB" w14:textId="77777777">
        <w:trPr>
          <w:tblHeader/>
        </w:trPr>
        <w:tc>
          <w:tcPr>
            <w:tcW w:w="3402" w:type="dxa"/>
            <w:vMerge w:val="restart"/>
          </w:tcPr>
          <w:p w14:paraId="5E839932" w14:textId="77777777" w:rsidR="00D35C39" w:rsidRPr="005835F8" w:rsidRDefault="00220362" w:rsidP="00A37729">
            <w:pPr>
              <w:widowControl w:val="0"/>
              <w:jc w:val="center"/>
              <w:rPr>
                <w:rFonts w:ascii="Times New Roman" w:hAnsi="Times New Roman"/>
                <w:b/>
              </w:rPr>
            </w:pPr>
            <w:r w:rsidRPr="005835F8">
              <w:rPr>
                <w:rFonts w:ascii="Times New Roman" w:hAnsi="Times New Roman"/>
                <w:b/>
              </w:rPr>
              <w:t>Trị giá thuốc</w:t>
            </w:r>
          </w:p>
          <w:p w14:paraId="7998ED4D" w14:textId="77777777" w:rsidR="00D35C39" w:rsidRPr="005835F8" w:rsidRDefault="00220362" w:rsidP="00A37729">
            <w:pPr>
              <w:widowControl w:val="0"/>
              <w:jc w:val="center"/>
              <w:rPr>
                <w:rFonts w:ascii="Times New Roman" w:hAnsi="Times New Roman"/>
                <w:b/>
              </w:rPr>
            </w:pPr>
            <w:r w:rsidRPr="005835F8">
              <w:rPr>
                <w:rFonts w:ascii="Times New Roman" w:hAnsi="Times New Roman"/>
                <w:b/>
              </w:rPr>
              <w:t>(đồng)</w:t>
            </w:r>
          </w:p>
        </w:tc>
        <w:tc>
          <w:tcPr>
            <w:tcW w:w="2312" w:type="dxa"/>
            <w:gridSpan w:val="3"/>
          </w:tcPr>
          <w:p w14:paraId="7AD49084" w14:textId="77777777" w:rsidR="00D35C39" w:rsidRPr="005835F8" w:rsidRDefault="00220362" w:rsidP="00A37729">
            <w:pPr>
              <w:widowControl w:val="0"/>
              <w:jc w:val="center"/>
              <w:rPr>
                <w:rFonts w:ascii="Times New Roman" w:hAnsi="Times New Roman"/>
                <w:b/>
              </w:rPr>
            </w:pPr>
            <w:r w:rsidRPr="005835F8">
              <w:rPr>
                <w:rFonts w:ascii="Times New Roman" w:hAnsi="Times New Roman"/>
                <w:b/>
              </w:rPr>
              <w:t xml:space="preserve">Theo giá </w:t>
            </w:r>
          </w:p>
          <w:p w14:paraId="47B9075F" w14:textId="77777777" w:rsidR="00D35C39" w:rsidRPr="005835F8" w:rsidRDefault="00220362" w:rsidP="00A37729">
            <w:pPr>
              <w:widowControl w:val="0"/>
              <w:jc w:val="center"/>
              <w:rPr>
                <w:rFonts w:ascii="Times New Roman" w:hAnsi="Times New Roman"/>
                <w:b/>
              </w:rPr>
            </w:pPr>
            <w:r w:rsidRPr="005835F8">
              <w:rPr>
                <w:rFonts w:ascii="Times New Roman" w:hAnsi="Times New Roman"/>
                <w:b/>
              </w:rPr>
              <w:t>trúng thầu</w:t>
            </w:r>
          </w:p>
        </w:tc>
        <w:tc>
          <w:tcPr>
            <w:tcW w:w="2507" w:type="dxa"/>
            <w:gridSpan w:val="2"/>
          </w:tcPr>
          <w:p w14:paraId="205CA540" w14:textId="77777777" w:rsidR="00D35C39" w:rsidRPr="005835F8" w:rsidRDefault="00220362" w:rsidP="00A37729">
            <w:pPr>
              <w:widowControl w:val="0"/>
              <w:jc w:val="center"/>
              <w:rPr>
                <w:rFonts w:ascii="Times New Roman" w:hAnsi="Times New Roman"/>
                <w:b/>
              </w:rPr>
            </w:pPr>
            <w:r w:rsidRPr="005835F8">
              <w:rPr>
                <w:rFonts w:ascii="Times New Roman" w:hAnsi="Times New Roman"/>
                <w:b/>
              </w:rPr>
              <w:t>Theo giá bán buôn thuốc dự kiến</w:t>
            </w:r>
          </w:p>
        </w:tc>
        <w:tc>
          <w:tcPr>
            <w:tcW w:w="1418" w:type="dxa"/>
            <w:vMerge w:val="restart"/>
          </w:tcPr>
          <w:p w14:paraId="1D3C44A5" w14:textId="77777777" w:rsidR="00D35C39" w:rsidRPr="005835F8" w:rsidRDefault="00220362" w:rsidP="00A37729">
            <w:pPr>
              <w:widowControl w:val="0"/>
              <w:jc w:val="center"/>
              <w:rPr>
                <w:rFonts w:ascii="Times New Roman" w:hAnsi="Times New Roman"/>
                <w:b/>
              </w:rPr>
            </w:pPr>
            <w:r w:rsidRPr="005835F8">
              <w:rPr>
                <w:rFonts w:ascii="Times New Roman" w:hAnsi="Times New Roman"/>
                <w:b/>
              </w:rPr>
              <w:t>Mức chênh lệch (*)</w:t>
            </w:r>
          </w:p>
        </w:tc>
      </w:tr>
      <w:tr w:rsidR="005835F8" w:rsidRPr="005835F8" w14:paraId="46C2B6D3" w14:textId="77777777">
        <w:trPr>
          <w:tblHeader/>
        </w:trPr>
        <w:tc>
          <w:tcPr>
            <w:tcW w:w="3402" w:type="dxa"/>
            <w:vMerge/>
          </w:tcPr>
          <w:p w14:paraId="36B8FCE7" w14:textId="77777777" w:rsidR="00D35C39" w:rsidRPr="005835F8" w:rsidRDefault="00D35C39" w:rsidP="00A37729">
            <w:pPr>
              <w:widowControl w:val="0"/>
              <w:pBdr>
                <w:top w:val="nil"/>
                <w:left w:val="nil"/>
                <w:bottom w:val="nil"/>
                <w:right w:val="nil"/>
                <w:between w:val="nil"/>
              </w:pBdr>
              <w:spacing w:line="276" w:lineRule="auto"/>
              <w:rPr>
                <w:rFonts w:ascii="Times New Roman" w:hAnsi="Times New Roman"/>
                <w:b/>
              </w:rPr>
            </w:pPr>
          </w:p>
        </w:tc>
        <w:tc>
          <w:tcPr>
            <w:tcW w:w="1431" w:type="dxa"/>
          </w:tcPr>
          <w:p w14:paraId="71CAFE5C" w14:textId="77777777" w:rsidR="00D35C39" w:rsidRPr="005835F8" w:rsidRDefault="00220362" w:rsidP="00A37729">
            <w:pPr>
              <w:widowControl w:val="0"/>
              <w:jc w:val="center"/>
              <w:rPr>
                <w:rFonts w:ascii="Times New Roman" w:hAnsi="Times New Roman"/>
                <w:b/>
              </w:rPr>
            </w:pPr>
            <w:r w:rsidRPr="005835F8">
              <w:rPr>
                <w:rFonts w:ascii="Times New Roman" w:hAnsi="Times New Roman"/>
                <w:b/>
              </w:rPr>
              <w:t>Số lượng mặt hàng</w:t>
            </w:r>
          </w:p>
        </w:tc>
        <w:tc>
          <w:tcPr>
            <w:tcW w:w="871" w:type="dxa"/>
          </w:tcPr>
          <w:p w14:paraId="138D0477" w14:textId="77777777" w:rsidR="00D35C39" w:rsidRPr="005835F8" w:rsidRDefault="00220362" w:rsidP="00A37729">
            <w:pPr>
              <w:widowControl w:val="0"/>
              <w:jc w:val="center"/>
              <w:rPr>
                <w:rFonts w:ascii="Times New Roman" w:hAnsi="Times New Roman"/>
                <w:b/>
              </w:rPr>
            </w:pPr>
            <w:r w:rsidRPr="005835F8">
              <w:rPr>
                <w:rFonts w:ascii="Times New Roman" w:hAnsi="Times New Roman"/>
                <w:b/>
              </w:rPr>
              <w:t>Tỷ trọng (%)</w:t>
            </w:r>
          </w:p>
        </w:tc>
        <w:tc>
          <w:tcPr>
            <w:tcW w:w="1397" w:type="dxa"/>
            <w:gridSpan w:val="2"/>
          </w:tcPr>
          <w:p w14:paraId="23F0F238" w14:textId="77777777" w:rsidR="00D35C39" w:rsidRPr="005835F8" w:rsidRDefault="00220362" w:rsidP="00A37729">
            <w:pPr>
              <w:widowControl w:val="0"/>
              <w:jc w:val="center"/>
              <w:rPr>
                <w:rFonts w:ascii="Times New Roman" w:hAnsi="Times New Roman"/>
                <w:b/>
              </w:rPr>
            </w:pPr>
            <w:r w:rsidRPr="005835F8">
              <w:rPr>
                <w:rFonts w:ascii="Times New Roman" w:hAnsi="Times New Roman"/>
                <w:b/>
              </w:rPr>
              <w:t>Số lượng mặt hàng</w:t>
            </w:r>
          </w:p>
        </w:tc>
        <w:tc>
          <w:tcPr>
            <w:tcW w:w="1120" w:type="dxa"/>
          </w:tcPr>
          <w:p w14:paraId="6D890F87" w14:textId="77777777" w:rsidR="00D35C39" w:rsidRPr="005835F8" w:rsidRDefault="00220362" w:rsidP="00A37729">
            <w:pPr>
              <w:widowControl w:val="0"/>
              <w:jc w:val="center"/>
              <w:rPr>
                <w:rFonts w:ascii="Times New Roman" w:hAnsi="Times New Roman"/>
                <w:b/>
              </w:rPr>
            </w:pPr>
            <w:r w:rsidRPr="005835F8">
              <w:rPr>
                <w:rFonts w:ascii="Times New Roman" w:hAnsi="Times New Roman"/>
                <w:b/>
              </w:rPr>
              <w:t>Tỷ trọng (%)</w:t>
            </w:r>
          </w:p>
        </w:tc>
        <w:tc>
          <w:tcPr>
            <w:tcW w:w="1418" w:type="dxa"/>
            <w:vMerge/>
          </w:tcPr>
          <w:p w14:paraId="3E25AF4B" w14:textId="77777777" w:rsidR="00D35C39" w:rsidRPr="005835F8" w:rsidRDefault="00D35C39" w:rsidP="00A37729">
            <w:pPr>
              <w:widowControl w:val="0"/>
              <w:pBdr>
                <w:top w:val="nil"/>
                <w:left w:val="nil"/>
                <w:bottom w:val="nil"/>
                <w:right w:val="nil"/>
                <w:between w:val="nil"/>
              </w:pBdr>
              <w:spacing w:line="276" w:lineRule="auto"/>
              <w:rPr>
                <w:rFonts w:ascii="Times New Roman" w:hAnsi="Times New Roman"/>
                <w:b/>
              </w:rPr>
            </w:pPr>
          </w:p>
        </w:tc>
      </w:tr>
      <w:tr w:rsidR="005835F8" w:rsidRPr="005835F8" w14:paraId="23CDC024" w14:textId="77777777">
        <w:tc>
          <w:tcPr>
            <w:tcW w:w="3402" w:type="dxa"/>
          </w:tcPr>
          <w:p w14:paraId="36EC89AE" w14:textId="77777777" w:rsidR="00D35C39" w:rsidRPr="005835F8" w:rsidRDefault="004D6C94" w:rsidP="00A37729">
            <w:pPr>
              <w:widowControl w:val="0"/>
              <w:jc w:val="center"/>
              <w:rPr>
                <w:rFonts w:ascii="Times New Roman" w:hAnsi="Times New Roman"/>
              </w:rPr>
            </w:pPr>
            <w:sdt>
              <w:sdtPr>
                <w:rPr>
                  <w:rFonts w:ascii="Times New Roman" w:hAnsi="Times New Roman"/>
                </w:rPr>
                <w:tag w:val="goog_rdk_0"/>
                <w:id w:val="-2126994130"/>
              </w:sdtPr>
              <w:sdtEndPr/>
              <w:sdtContent>
                <w:r w:rsidR="00220362" w:rsidRPr="005835F8">
                  <w:rPr>
                    <w:rFonts w:ascii="Times New Roman" w:eastAsia="Gungsuh" w:hAnsi="Times New Roman"/>
                  </w:rPr>
                  <w:t>≤ 2.000</w:t>
                </w:r>
              </w:sdtContent>
            </w:sdt>
          </w:p>
        </w:tc>
        <w:tc>
          <w:tcPr>
            <w:tcW w:w="1431" w:type="dxa"/>
          </w:tcPr>
          <w:p w14:paraId="2B6AA790"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1.886</w:t>
            </w:r>
          </w:p>
        </w:tc>
        <w:tc>
          <w:tcPr>
            <w:tcW w:w="871" w:type="dxa"/>
          </w:tcPr>
          <w:p w14:paraId="35AB0080" w14:textId="77777777" w:rsidR="00D35C39" w:rsidRPr="005835F8" w:rsidRDefault="00220362" w:rsidP="00A37729">
            <w:pPr>
              <w:widowControl w:val="0"/>
              <w:jc w:val="center"/>
              <w:rPr>
                <w:rFonts w:ascii="Times New Roman" w:hAnsi="Times New Roman"/>
              </w:rPr>
            </w:pPr>
            <w:r w:rsidRPr="005835F8">
              <w:rPr>
                <w:rFonts w:ascii="Times New Roman" w:hAnsi="Times New Roman"/>
              </w:rPr>
              <w:t>25</w:t>
            </w:r>
          </w:p>
        </w:tc>
        <w:tc>
          <w:tcPr>
            <w:tcW w:w="1397" w:type="dxa"/>
            <w:gridSpan w:val="2"/>
          </w:tcPr>
          <w:p w14:paraId="7C3F0962"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1.223</w:t>
            </w:r>
          </w:p>
        </w:tc>
        <w:tc>
          <w:tcPr>
            <w:tcW w:w="1120" w:type="dxa"/>
          </w:tcPr>
          <w:p w14:paraId="19580178"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16,2</w:t>
            </w:r>
          </w:p>
        </w:tc>
        <w:tc>
          <w:tcPr>
            <w:tcW w:w="1418" w:type="dxa"/>
          </w:tcPr>
          <w:p w14:paraId="603D1EA6" w14:textId="77777777" w:rsidR="00D35C39" w:rsidRPr="005835F8" w:rsidRDefault="00220362" w:rsidP="00A37729">
            <w:pPr>
              <w:widowControl w:val="0"/>
              <w:jc w:val="center"/>
              <w:rPr>
                <w:rFonts w:ascii="Times New Roman" w:hAnsi="Times New Roman"/>
              </w:rPr>
            </w:pPr>
            <w:r w:rsidRPr="005835F8">
              <w:rPr>
                <w:rFonts w:ascii="Times New Roman" w:hAnsi="Times New Roman"/>
              </w:rPr>
              <w:t>34,9</w:t>
            </w:r>
          </w:p>
        </w:tc>
      </w:tr>
      <w:tr w:rsidR="005835F8" w:rsidRPr="005835F8" w14:paraId="70DF299A" w14:textId="77777777">
        <w:tc>
          <w:tcPr>
            <w:tcW w:w="3402" w:type="dxa"/>
          </w:tcPr>
          <w:p w14:paraId="2750E5E5" w14:textId="3788EBBD" w:rsidR="00D35C39" w:rsidRPr="005835F8" w:rsidRDefault="004D6C94" w:rsidP="00A37729">
            <w:pPr>
              <w:widowControl w:val="0"/>
              <w:jc w:val="center"/>
              <w:rPr>
                <w:rFonts w:ascii="Times New Roman" w:hAnsi="Times New Roman"/>
              </w:rPr>
            </w:pPr>
            <w:sdt>
              <w:sdtPr>
                <w:rPr>
                  <w:rFonts w:ascii="Times New Roman" w:hAnsi="Times New Roman"/>
                </w:rPr>
                <w:tag w:val="goog_rdk_1"/>
                <w:id w:val="830804251"/>
              </w:sdtPr>
              <w:sdtEndPr/>
              <w:sdtContent>
                <w:r w:rsidR="00220362" w:rsidRPr="005835F8">
                  <w:rPr>
                    <w:rFonts w:ascii="Times New Roman" w:eastAsia="Caudex" w:hAnsi="Times New Roman"/>
                  </w:rPr>
                  <w:t>Từ 2.000 - ≤ 10.000</w:t>
                </w:r>
              </w:sdtContent>
            </w:sdt>
          </w:p>
        </w:tc>
        <w:tc>
          <w:tcPr>
            <w:tcW w:w="1431" w:type="dxa"/>
          </w:tcPr>
          <w:p w14:paraId="65903A3C" w14:textId="77777777" w:rsidR="00D35C39" w:rsidRPr="005835F8" w:rsidRDefault="00220362" w:rsidP="00A37729">
            <w:pPr>
              <w:widowControl w:val="0"/>
              <w:jc w:val="center"/>
              <w:rPr>
                <w:rFonts w:ascii="Times New Roman" w:hAnsi="Times New Roman"/>
              </w:rPr>
            </w:pPr>
            <w:r w:rsidRPr="005835F8">
              <w:rPr>
                <w:rFonts w:ascii="Times New Roman" w:hAnsi="Times New Roman"/>
              </w:rPr>
              <w:t>2.514</w:t>
            </w:r>
          </w:p>
        </w:tc>
        <w:tc>
          <w:tcPr>
            <w:tcW w:w="871" w:type="dxa"/>
          </w:tcPr>
          <w:p w14:paraId="69170AE7" w14:textId="77777777" w:rsidR="00D35C39" w:rsidRPr="005835F8" w:rsidRDefault="00220362" w:rsidP="00A37729">
            <w:pPr>
              <w:widowControl w:val="0"/>
              <w:jc w:val="center"/>
              <w:rPr>
                <w:rFonts w:ascii="Times New Roman" w:hAnsi="Times New Roman"/>
              </w:rPr>
            </w:pPr>
            <w:r w:rsidRPr="005835F8">
              <w:rPr>
                <w:rFonts w:ascii="Times New Roman" w:hAnsi="Times New Roman"/>
              </w:rPr>
              <w:t>33,3</w:t>
            </w:r>
          </w:p>
        </w:tc>
        <w:tc>
          <w:tcPr>
            <w:tcW w:w="1397" w:type="dxa"/>
            <w:gridSpan w:val="2"/>
          </w:tcPr>
          <w:p w14:paraId="340A2A78" w14:textId="77777777" w:rsidR="00D35C39" w:rsidRPr="005835F8" w:rsidRDefault="00220362" w:rsidP="00A37729">
            <w:pPr>
              <w:widowControl w:val="0"/>
              <w:jc w:val="center"/>
              <w:rPr>
                <w:rFonts w:ascii="Times New Roman" w:hAnsi="Times New Roman"/>
              </w:rPr>
            </w:pPr>
            <w:r w:rsidRPr="005835F8">
              <w:rPr>
                <w:rFonts w:ascii="Times New Roman" w:hAnsi="Times New Roman"/>
              </w:rPr>
              <w:t>2.820</w:t>
            </w:r>
          </w:p>
        </w:tc>
        <w:tc>
          <w:tcPr>
            <w:tcW w:w="1120" w:type="dxa"/>
          </w:tcPr>
          <w:p w14:paraId="050BFC50" w14:textId="77777777" w:rsidR="00D35C39" w:rsidRPr="005835F8" w:rsidRDefault="00220362" w:rsidP="00A37729">
            <w:pPr>
              <w:widowControl w:val="0"/>
              <w:jc w:val="center"/>
              <w:rPr>
                <w:rFonts w:ascii="Times New Roman" w:hAnsi="Times New Roman"/>
              </w:rPr>
            </w:pPr>
            <w:r w:rsidRPr="005835F8">
              <w:rPr>
                <w:rFonts w:ascii="Times New Roman" w:hAnsi="Times New Roman"/>
              </w:rPr>
              <w:t>37,3</w:t>
            </w:r>
          </w:p>
        </w:tc>
        <w:tc>
          <w:tcPr>
            <w:tcW w:w="1418" w:type="dxa"/>
          </w:tcPr>
          <w:p w14:paraId="37DB3DD0" w14:textId="77777777" w:rsidR="00D35C39" w:rsidRPr="005835F8" w:rsidRDefault="00220362" w:rsidP="00A37729">
            <w:pPr>
              <w:widowControl w:val="0"/>
              <w:jc w:val="center"/>
              <w:rPr>
                <w:rFonts w:ascii="Times New Roman" w:hAnsi="Times New Roman"/>
              </w:rPr>
            </w:pPr>
            <w:r w:rsidRPr="005835F8">
              <w:rPr>
                <w:rFonts w:ascii="Times New Roman" w:hAnsi="Times New Roman"/>
              </w:rPr>
              <w:t>25,1</w:t>
            </w:r>
          </w:p>
        </w:tc>
      </w:tr>
      <w:tr w:rsidR="005835F8" w:rsidRPr="005835F8" w14:paraId="7AF20F96" w14:textId="77777777">
        <w:tc>
          <w:tcPr>
            <w:tcW w:w="3402" w:type="dxa"/>
          </w:tcPr>
          <w:p w14:paraId="3C4BFF5E" w14:textId="77777777" w:rsidR="00D35C39" w:rsidRPr="005835F8" w:rsidRDefault="004D6C94" w:rsidP="00A37729">
            <w:pPr>
              <w:widowControl w:val="0"/>
              <w:jc w:val="center"/>
              <w:rPr>
                <w:rFonts w:ascii="Times New Roman" w:hAnsi="Times New Roman"/>
              </w:rPr>
            </w:pPr>
            <w:sdt>
              <w:sdtPr>
                <w:rPr>
                  <w:rFonts w:ascii="Times New Roman" w:hAnsi="Times New Roman"/>
                </w:rPr>
                <w:tag w:val="goog_rdk_2"/>
                <w:id w:val="2032762772"/>
              </w:sdtPr>
              <w:sdtEndPr/>
              <w:sdtContent>
                <w:r w:rsidR="00220362" w:rsidRPr="005835F8">
                  <w:rPr>
                    <w:rFonts w:ascii="Times New Roman" w:eastAsia="Caudex" w:hAnsi="Times New Roman"/>
                  </w:rPr>
                  <w:t>Từ 10.000 - ≤ 100.000</w:t>
                </w:r>
              </w:sdtContent>
            </w:sdt>
          </w:p>
        </w:tc>
        <w:tc>
          <w:tcPr>
            <w:tcW w:w="1431" w:type="dxa"/>
          </w:tcPr>
          <w:p w14:paraId="4A908DE4" w14:textId="77777777" w:rsidR="00D35C39" w:rsidRPr="005835F8" w:rsidRDefault="00220362" w:rsidP="00A37729">
            <w:pPr>
              <w:widowControl w:val="0"/>
              <w:jc w:val="center"/>
              <w:rPr>
                <w:rFonts w:ascii="Times New Roman" w:hAnsi="Times New Roman"/>
              </w:rPr>
            </w:pPr>
            <w:r w:rsidRPr="005835F8">
              <w:rPr>
                <w:rFonts w:ascii="Times New Roman" w:hAnsi="Times New Roman"/>
              </w:rPr>
              <w:t>2.129</w:t>
            </w:r>
          </w:p>
        </w:tc>
        <w:tc>
          <w:tcPr>
            <w:tcW w:w="871" w:type="dxa"/>
          </w:tcPr>
          <w:p w14:paraId="26A04E61" w14:textId="77777777" w:rsidR="00D35C39" w:rsidRPr="005835F8" w:rsidRDefault="00220362" w:rsidP="00A37729">
            <w:pPr>
              <w:widowControl w:val="0"/>
              <w:jc w:val="center"/>
              <w:rPr>
                <w:rFonts w:ascii="Times New Roman" w:hAnsi="Times New Roman"/>
              </w:rPr>
            </w:pPr>
            <w:r w:rsidRPr="005835F8">
              <w:rPr>
                <w:rFonts w:ascii="Times New Roman" w:hAnsi="Times New Roman"/>
              </w:rPr>
              <w:t>28,2</w:t>
            </w:r>
          </w:p>
        </w:tc>
        <w:tc>
          <w:tcPr>
            <w:tcW w:w="1397" w:type="dxa"/>
            <w:gridSpan w:val="2"/>
          </w:tcPr>
          <w:p w14:paraId="6EEB9DF3" w14:textId="77777777" w:rsidR="00D35C39" w:rsidRPr="005835F8" w:rsidRDefault="00220362" w:rsidP="00A37729">
            <w:pPr>
              <w:widowControl w:val="0"/>
              <w:jc w:val="center"/>
              <w:rPr>
                <w:rFonts w:ascii="Times New Roman" w:hAnsi="Times New Roman"/>
              </w:rPr>
            </w:pPr>
            <w:r w:rsidRPr="005835F8">
              <w:rPr>
                <w:rFonts w:ascii="Times New Roman" w:hAnsi="Times New Roman"/>
              </w:rPr>
              <w:t>2.350</w:t>
            </w:r>
          </w:p>
        </w:tc>
        <w:tc>
          <w:tcPr>
            <w:tcW w:w="1120" w:type="dxa"/>
          </w:tcPr>
          <w:p w14:paraId="601774C0" w14:textId="77777777" w:rsidR="00D35C39" w:rsidRPr="005835F8" w:rsidRDefault="00220362" w:rsidP="00A37729">
            <w:pPr>
              <w:widowControl w:val="0"/>
              <w:jc w:val="center"/>
              <w:rPr>
                <w:rFonts w:ascii="Times New Roman" w:hAnsi="Times New Roman"/>
              </w:rPr>
            </w:pPr>
            <w:r w:rsidRPr="005835F8">
              <w:rPr>
                <w:rFonts w:ascii="Times New Roman" w:hAnsi="Times New Roman"/>
              </w:rPr>
              <w:t>31,1</w:t>
            </w:r>
          </w:p>
        </w:tc>
        <w:tc>
          <w:tcPr>
            <w:tcW w:w="1418" w:type="dxa"/>
          </w:tcPr>
          <w:p w14:paraId="7EE6E527"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18,5</w:t>
            </w:r>
          </w:p>
        </w:tc>
      </w:tr>
      <w:tr w:rsidR="005835F8" w:rsidRPr="005835F8" w14:paraId="0A1A80ED" w14:textId="77777777">
        <w:tc>
          <w:tcPr>
            <w:tcW w:w="3402" w:type="dxa"/>
          </w:tcPr>
          <w:p w14:paraId="334CE89A" w14:textId="77777777" w:rsidR="00D35C39" w:rsidRPr="005835F8" w:rsidRDefault="004D6C94" w:rsidP="00A37729">
            <w:pPr>
              <w:widowControl w:val="0"/>
              <w:jc w:val="center"/>
              <w:rPr>
                <w:rFonts w:ascii="Times New Roman" w:hAnsi="Times New Roman"/>
              </w:rPr>
            </w:pPr>
            <w:sdt>
              <w:sdtPr>
                <w:rPr>
                  <w:rFonts w:ascii="Times New Roman" w:hAnsi="Times New Roman"/>
                </w:rPr>
                <w:tag w:val="goog_rdk_3"/>
                <w:id w:val="-1341617689"/>
              </w:sdtPr>
              <w:sdtEndPr/>
              <w:sdtContent>
                <w:r w:rsidR="00220362" w:rsidRPr="005835F8">
                  <w:rPr>
                    <w:rFonts w:ascii="Times New Roman" w:eastAsia="Caudex" w:hAnsi="Times New Roman"/>
                  </w:rPr>
                  <w:t>Từ 100.000 - ≤ 1.000.000</w:t>
                </w:r>
              </w:sdtContent>
            </w:sdt>
          </w:p>
        </w:tc>
        <w:tc>
          <w:tcPr>
            <w:tcW w:w="1431" w:type="dxa"/>
          </w:tcPr>
          <w:p w14:paraId="28842035" w14:textId="77777777" w:rsidR="00D35C39" w:rsidRPr="005835F8" w:rsidRDefault="00220362" w:rsidP="00A37729">
            <w:pPr>
              <w:widowControl w:val="0"/>
              <w:jc w:val="center"/>
              <w:rPr>
                <w:rFonts w:ascii="Times New Roman" w:hAnsi="Times New Roman"/>
              </w:rPr>
            </w:pPr>
            <w:r w:rsidRPr="005835F8">
              <w:rPr>
                <w:rFonts w:ascii="Times New Roman" w:hAnsi="Times New Roman"/>
              </w:rPr>
              <w:t>774</w:t>
            </w:r>
          </w:p>
        </w:tc>
        <w:tc>
          <w:tcPr>
            <w:tcW w:w="871" w:type="dxa"/>
          </w:tcPr>
          <w:p w14:paraId="6FD456EF"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10,2</w:t>
            </w:r>
          </w:p>
        </w:tc>
        <w:tc>
          <w:tcPr>
            <w:tcW w:w="1397" w:type="dxa"/>
            <w:gridSpan w:val="2"/>
          </w:tcPr>
          <w:p w14:paraId="40180C2E" w14:textId="77777777" w:rsidR="00D35C39" w:rsidRPr="005835F8" w:rsidRDefault="00220362" w:rsidP="00A37729">
            <w:pPr>
              <w:widowControl w:val="0"/>
              <w:jc w:val="center"/>
              <w:rPr>
                <w:rFonts w:ascii="Times New Roman" w:hAnsi="Times New Roman"/>
              </w:rPr>
            </w:pPr>
            <w:r w:rsidRPr="005835F8">
              <w:rPr>
                <w:rFonts w:ascii="Times New Roman" w:hAnsi="Times New Roman"/>
              </w:rPr>
              <w:t>875</w:t>
            </w:r>
          </w:p>
        </w:tc>
        <w:tc>
          <w:tcPr>
            <w:tcW w:w="1120" w:type="dxa"/>
          </w:tcPr>
          <w:p w14:paraId="75981634"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11,6</w:t>
            </w:r>
          </w:p>
        </w:tc>
        <w:tc>
          <w:tcPr>
            <w:tcW w:w="1418" w:type="dxa"/>
          </w:tcPr>
          <w:p w14:paraId="6698AC65"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15,3</w:t>
            </w:r>
          </w:p>
        </w:tc>
      </w:tr>
      <w:tr w:rsidR="005835F8" w:rsidRPr="005835F8" w14:paraId="3C29C6F4" w14:textId="77777777">
        <w:tc>
          <w:tcPr>
            <w:tcW w:w="3402" w:type="dxa"/>
          </w:tcPr>
          <w:p w14:paraId="35D0BC98" w14:textId="77777777" w:rsidR="00D35C39" w:rsidRPr="005835F8" w:rsidRDefault="004D6C94" w:rsidP="00A37729">
            <w:pPr>
              <w:widowControl w:val="0"/>
              <w:jc w:val="center"/>
              <w:rPr>
                <w:rFonts w:ascii="Times New Roman" w:hAnsi="Times New Roman"/>
              </w:rPr>
            </w:pPr>
            <w:sdt>
              <w:sdtPr>
                <w:rPr>
                  <w:rFonts w:ascii="Times New Roman" w:hAnsi="Times New Roman"/>
                </w:rPr>
                <w:tag w:val="goog_rdk_4"/>
                <w:id w:val="-1092393347"/>
              </w:sdtPr>
              <w:sdtEndPr/>
              <w:sdtContent>
                <w:r w:rsidR="00220362" w:rsidRPr="005835F8">
                  <w:rPr>
                    <w:rFonts w:ascii="Times New Roman" w:eastAsia="Caudex" w:hAnsi="Times New Roman"/>
                  </w:rPr>
                  <w:t>Từ 1.000.000 - ≤ 5.000.000</w:t>
                </w:r>
              </w:sdtContent>
            </w:sdt>
          </w:p>
        </w:tc>
        <w:tc>
          <w:tcPr>
            <w:tcW w:w="1431" w:type="dxa"/>
          </w:tcPr>
          <w:p w14:paraId="23DFEB69"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142</w:t>
            </w:r>
          </w:p>
        </w:tc>
        <w:tc>
          <w:tcPr>
            <w:tcW w:w="871" w:type="dxa"/>
          </w:tcPr>
          <w:p w14:paraId="6056ECF7"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1,9</w:t>
            </w:r>
          </w:p>
        </w:tc>
        <w:tc>
          <w:tcPr>
            <w:tcW w:w="1397" w:type="dxa"/>
            <w:gridSpan w:val="2"/>
          </w:tcPr>
          <w:p w14:paraId="01CDA710"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165</w:t>
            </w:r>
          </w:p>
        </w:tc>
        <w:tc>
          <w:tcPr>
            <w:tcW w:w="1120" w:type="dxa"/>
          </w:tcPr>
          <w:p w14:paraId="498EB06F" w14:textId="77777777" w:rsidR="00D35C39" w:rsidRPr="005835F8" w:rsidRDefault="00220362" w:rsidP="00A37729">
            <w:pPr>
              <w:widowControl w:val="0"/>
              <w:jc w:val="center"/>
              <w:rPr>
                <w:rFonts w:ascii="Times New Roman" w:hAnsi="Times New Roman"/>
              </w:rPr>
            </w:pPr>
            <w:r w:rsidRPr="005835F8">
              <w:rPr>
                <w:rFonts w:ascii="Times New Roman" w:hAnsi="Times New Roman"/>
              </w:rPr>
              <w:t>2,2</w:t>
            </w:r>
          </w:p>
        </w:tc>
        <w:tc>
          <w:tcPr>
            <w:tcW w:w="1418" w:type="dxa"/>
          </w:tcPr>
          <w:p w14:paraId="02135ED5"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15,8</w:t>
            </w:r>
          </w:p>
        </w:tc>
      </w:tr>
      <w:tr w:rsidR="005835F8" w:rsidRPr="005835F8" w14:paraId="35F60E7F" w14:textId="77777777">
        <w:tc>
          <w:tcPr>
            <w:tcW w:w="3402" w:type="dxa"/>
          </w:tcPr>
          <w:p w14:paraId="29C2539D" w14:textId="77777777" w:rsidR="00D35C39" w:rsidRPr="005835F8" w:rsidRDefault="004D6C94" w:rsidP="00A37729">
            <w:pPr>
              <w:widowControl w:val="0"/>
              <w:jc w:val="center"/>
              <w:rPr>
                <w:rFonts w:ascii="Times New Roman" w:hAnsi="Times New Roman"/>
              </w:rPr>
            </w:pPr>
            <w:sdt>
              <w:sdtPr>
                <w:rPr>
                  <w:rFonts w:ascii="Times New Roman" w:hAnsi="Times New Roman"/>
                </w:rPr>
                <w:tag w:val="goog_rdk_5"/>
                <w:id w:val="455835913"/>
              </w:sdtPr>
              <w:sdtEndPr/>
              <w:sdtContent>
                <w:r w:rsidR="00220362" w:rsidRPr="005835F8">
                  <w:rPr>
                    <w:rFonts w:ascii="Times New Roman" w:eastAsia="Caudex" w:hAnsi="Times New Roman"/>
                  </w:rPr>
                  <w:t>Từ 5.000.000 - ≤ 20.000.000</w:t>
                </w:r>
              </w:sdtContent>
            </w:sdt>
          </w:p>
        </w:tc>
        <w:tc>
          <w:tcPr>
            <w:tcW w:w="1431" w:type="dxa"/>
          </w:tcPr>
          <w:p w14:paraId="1F0E77C4" w14:textId="77777777" w:rsidR="00D35C39" w:rsidRPr="005835F8" w:rsidRDefault="00220362" w:rsidP="00A37729">
            <w:pPr>
              <w:widowControl w:val="0"/>
              <w:jc w:val="center"/>
              <w:rPr>
                <w:rFonts w:ascii="Times New Roman" w:hAnsi="Times New Roman"/>
              </w:rPr>
            </w:pPr>
            <w:r w:rsidRPr="005835F8">
              <w:rPr>
                <w:rFonts w:ascii="Times New Roman" w:hAnsi="Times New Roman"/>
              </w:rPr>
              <w:t>77</w:t>
            </w:r>
          </w:p>
        </w:tc>
        <w:tc>
          <w:tcPr>
            <w:tcW w:w="871" w:type="dxa"/>
          </w:tcPr>
          <w:p w14:paraId="091569DB"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w:t>
            </w:r>
          </w:p>
        </w:tc>
        <w:tc>
          <w:tcPr>
            <w:tcW w:w="1397" w:type="dxa"/>
            <w:gridSpan w:val="2"/>
          </w:tcPr>
          <w:p w14:paraId="158AAD42" w14:textId="77777777" w:rsidR="00D35C39" w:rsidRPr="005835F8" w:rsidRDefault="00220362" w:rsidP="00A37729">
            <w:pPr>
              <w:widowControl w:val="0"/>
              <w:jc w:val="center"/>
              <w:rPr>
                <w:rFonts w:ascii="Times New Roman" w:hAnsi="Times New Roman"/>
              </w:rPr>
            </w:pPr>
            <w:r w:rsidRPr="005835F8">
              <w:rPr>
                <w:rFonts w:ascii="Times New Roman" w:hAnsi="Times New Roman"/>
              </w:rPr>
              <w:t>87</w:t>
            </w:r>
          </w:p>
        </w:tc>
        <w:tc>
          <w:tcPr>
            <w:tcW w:w="1120" w:type="dxa"/>
          </w:tcPr>
          <w:p w14:paraId="04258762"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1,1</w:t>
            </w:r>
          </w:p>
        </w:tc>
        <w:tc>
          <w:tcPr>
            <w:tcW w:w="1418" w:type="dxa"/>
          </w:tcPr>
          <w:p w14:paraId="2EC77C3D" w14:textId="77777777" w:rsidR="00D35C39" w:rsidRPr="005835F8" w:rsidRDefault="00220362" w:rsidP="00A37729">
            <w:pPr>
              <w:widowControl w:val="0"/>
              <w:jc w:val="center"/>
              <w:rPr>
                <w:rFonts w:ascii="Times New Roman" w:hAnsi="Times New Roman"/>
              </w:rPr>
            </w:pPr>
            <w:r w:rsidRPr="005835F8">
              <w:rPr>
                <w:rFonts w:ascii="Times New Roman" w:hAnsi="Times New Roman"/>
              </w:rPr>
              <w:t>11,8</w:t>
            </w:r>
          </w:p>
        </w:tc>
      </w:tr>
      <w:tr w:rsidR="005835F8" w:rsidRPr="005835F8" w14:paraId="4BE74688" w14:textId="77777777">
        <w:tc>
          <w:tcPr>
            <w:tcW w:w="3402" w:type="dxa"/>
          </w:tcPr>
          <w:p w14:paraId="3B96EBEA" w14:textId="77777777" w:rsidR="00D35C39" w:rsidRPr="005835F8" w:rsidRDefault="00220362" w:rsidP="00A37729">
            <w:pPr>
              <w:widowControl w:val="0"/>
              <w:jc w:val="center"/>
              <w:rPr>
                <w:rFonts w:ascii="Times New Roman" w:hAnsi="Times New Roman"/>
              </w:rPr>
            </w:pPr>
            <w:r w:rsidRPr="005835F8">
              <w:rPr>
                <w:rFonts w:ascii="Times New Roman" w:hAnsi="Times New Roman"/>
              </w:rPr>
              <w:t>Từ 20.000.000</w:t>
            </w:r>
          </w:p>
        </w:tc>
        <w:tc>
          <w:tcPr>
            <w:tcW w:w="1431" w:type="dxa"/>
          </w:tcPr>
          <w:p w14:paraId="27E53851" w14:textId="77777777" w:rsidR="00D35C39" w:rsidRPr="005835F8" w:rsidRDefault="00220362" w:rsidP="00A37729">
            <w:pPr>
              <w:widowControl w:val="0"/>
              <w:jc w:val="center"/>
              <w:rPr>
                <w:rFonts w:ascii="Times New Roman" w:hAnsi="Times New Roman"/>
              </w:rPr>
            </w:pPr>
            <w:r w:rsidRPr="005835F8">
              <w:rPr>
                <w:rFonts w:ascii="Times New Roman" w:hAnsi="Times New Roman"/>
              </w:rPr>
              <w:t>26</w:t>
            </w:r>
          </w:p>
        </w:tc>
        <w:tc>
          <w:tcPr>
            <w:tcW w:w="871" w:type="dxa"/>
          </w:tcPr>
          <w:p w14:paraId="1FAE39C5" w14:textId="77777777" w:rsidR="00D35C39" w:rsidRPr="005835F8" w:rsidRDefault="00220362" w:rsidP="00A37729">
            <w:pPr>
              <w:widowControl w:val="0"/>
              <w:jc w:val="center"/>
              <w:rPr>
                <w:rFonts w:ascii="Times New Roman" w:hAnsi="Times New Roman"/>
              </w:rPr>
            </w:pPr>
            <w:r w:rsidRPr="005835F8">
              <w:rPr>
                <w:rFonts w:ascii="Times New Roman" w:hAnsi="Times New Roman"/>
              </w:rPr>
              <w:t>0,3</w:t>
            </w:r>
          </w:p>
        </w:tc>
        <w:tc>
          <w:tcPr>
            <w:tcW w:w="1397" w:type="dxa"/>
            <w:gridSpan w:val="2"/>
          </w:tcPr>
          <w:p w14:paraId="79EAF2D6" w14:textId="77777777" w:rsidR="00D35C39" w:rsidRPr="005835F8" w:rsidRDefault="00220362" w:rsidP="00A37729">
            <w:pPr>
              <w:widowControl w:val="0"/>
              <w:jc w:val="center"/>
              <w:rPr>
                <w:rFonts w:ascii="Times New Roman" w:hAnsi="Times New Roman"/>
              </w:rPr>
            </w:pPr>
            <w:r w:rsidRPr="005835F8">
              <w:rPr>
                <w:rFonts w:ascii="Times New Roman" w:hAnsi="Times New Roman"/>
              </w:rPr>
              <w:t>28</w:t>
            </w:r>
          </w:p>
        </w:tc>
        <w:tc>
          <w:tcPr>
            <w:tcW w:w="1120" w:type="dxa"/>
          </w:tcPr>
          <w:p w14:paraId="4572E564" w14:textId="77777777" w:rsidR="00D35C39" w:rsidRPr="005835F8" w:rsidRDefault="00220362" w:rsidP="00A37729">
            <w:pPr>
              <w:widowControl w:val="0"/>
              <w:jc w:val="center"/>
              <w:rPr>
                <w:rFonts w:ascii="Times New Roman" w:hAnsi="Times New Roman"/>
              </w:rPr>
            </w:pPr>
            <w:r w:rsidRPr="005835F8">
              <w:rPr>
                <w:rFonts w:ascii="Times New Roman" w:hAnsi="Times New Roman"/>
              </w:rPr>
              <w:t>0,3</w:t>
            </w:r>
          </w:p>
        </w:tc>
        <w:tc>
          <w:tcPr>
            <w:tcW w:w="1418" w:type="dxa"/>
          </w:tcPr>
          <w:p w14:paraId="63D70BA9" w14:textId="77777777" w:rsidR="00D35C39" w:rsidRPr="005835F8" w:rsidRDefault="00220362" w:rsidP="00A37729">
            <w:pPr>
              <w:widowControl w:val="0"/>
              <w:jc w:val="center"/>
              <w:rPr>
                <w:rFonts w:ascii="Times New Roman" w:hAnsi="Times New Roman"/>
              </w:rPr>
            </w:pPr>
            <w:r w:rsidRPr="005835F8">
              <w:rPr>
                <w:rFonts w:ascii="Times New Roman" w:hAnsi="Times New Roman"/>
              </w:rPr>
              <w:t>5,2</w:t>
            </w:r>
          </w:p>
        </w:tc>
      </w:tr>
    </w:tbl>
    <w:p w14:paraId="0289BE14"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Mức chênh lệch: được tính bằng trung bình mức chênh lệch giữa giá bán buôn dự kiến và giá trúng thầu lớn nhất</w:t>
      </w:r>
    </w:p>
    <w:p w14:paraId="794DC39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Trên cơ sở số liệu nêu trên, Bộ Y tế đề xuất quy định kiến nghị về mức giá bán buôn thuốc dự kiến đã công bố, công bố lại trong quá trình thuốc lưu hành trên thị trường khi Bộ Y tế phát hiện mức chênh lệch của giá bán buôn thuốc dự kiến so với giá trúng thầu của chính mặt hàng thuốc đó cao hơn mức chênh lệch tối đa như sau:</w:t>
      </w:r>
    </w:p>
    <w:p w14:paraId="32288816" w14:textId="77777777" w:rsidR="00413517" w:rsidRPr="005835F8" w:rsidRDefault="00220362" w:rsidP="00413517">
      <w:pPr>
        <w:widowControl w:val="0"/>
        <w:ind w:firstLine="720"/>
        <w:jc w:val="both"/>
        <w:rPr>
          <w:rFonts w:ascii="Times New Roman" w:hAnsi="Times New Roman"/>
          <w:i/>
        </w:rPr>
      </w:pPr>
      <w:r w:rsidRPr="005835F8">
        <w:rPr>
          <w:rFonts w:ascii="Times New Roman" w:hAnsi="Times New Roman"/>
          <w:i/>
        </w:rPr>
        <w:t>“</w:t>
      </w:r>
      <w:r w:rsidR="00413517" w:rsidRPr="005835F8">
        <w:rPr>
          <w:rFonts w:ascii="Times New Roman" w:hAnsi="Times New Roman"/>
          <w:i/>
        </w:rPr>
        <w:t xml:space="preserve">Bộ Y tế thực hiện kiến nghị khi mức chênh lệch giữa giá bán buôn dự kiến đã công bố, công bố lại so với giá trúng thầu của chính mặt hàng đó cao hơn mức chênh lệch tối đa như sau: </w:t>
      </w:r>
    </w:p>
    <w:p w14:paraId="57F99506" w14:textId="77777777" w:rsidR="00413517" w:rsidRPr="005835F8" w:rsidRDefault="00413517" w:rsidP="00413517">
      <w:pPr>
        <w:widowControl w:val="0"/>
        <w:ind w:firstLine="720"/>
        <w:jc w:val="both"/>
        <w:rPr>
          <w:rFonts w:ascii="Times New Roman" w:hAnsi="Times New Roman"/>
          <w:i/>
        </w:rPr>
      </w:pPr>
      <w:r w:rsidRPr="005835F8">
        <w:rPr>
          <w:rFonts w:ascii="Times New Roman" w:hAnsi="Times New Roman"/>
          <w:i/>
        </w:rPr>
        <w:t>a) 35% đối với thuốc có giá bán buôn thuốc dự kiến đã công bố, công bố lại có trị giá nhỏ hơn 1.000.000 đồng;</w:t>
      </w:r>
    </w:p>
    <w:p w14:paraId="5B1C8F02" w14:textId="7BCDDF9D" w:rsidR="00D35C39" w:rsidRPr="005835F8" w:rsidRDefault="00413517" w:rsidP="00413517">
      <w:pPr>
        <w:widowControl w:val="0"/>
        <w:ind w:firstLine="720"/>
        <w:jc w:val="both"/>
        <w:rPr>
          <w:rFonts w:ascii="Times New Roman" w:eastAsia="Arial Unicode MS" w:hAnsi="Times New Roman"/>
          <w:bCs/>
          <w:i/>
          <w:iCs/>
          <w:szCs w:val="28"/>
          <w:u w:color="000000"/>
          <w:bdr w:val="nil"/>
        </w:rPr>
      </w:pPr>
      <w:proofErr w:type="gramStart"/>
      <w:r w:rsidRPr="005835F8">
        <w:rPr>
          <w:rFonts w:ascii="Times New Roman" w:hAnsi="Times New Roman"/>
          <w:i/>
        </w:rPr>
        <w:t>b) 15% đối với thuốc có giá bán buôn thuốc dự kiến đã công bố có trị giá lớn hơn hoặc bằng 1.000.000 đồng.</w:t>
      </w:r>
      <w:r w:rsidR="00220362" w:rsidRPr="005835F8">
        <w:rPr>
          <w:rFonts w:ascii="Times New Roman" w:hAnsi="Times New Roman"/>
          <w:i/>
        </w:rPr>
        <w:t>”</w:t>
      </w:r>
      <w:proofErr w:type="gramEnd"/>
    </w:p>
    <w:p w14:paraId="71A72C38"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8.4. Đánh giá tác động của các giải pháp đối với đối tượng chịu sự tác động trực tiếp của chính sách và các đối tượng khác có liên quan</w:t>
      </w:r>
    </w:p>
    <w:p w14:paraId="3558612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a) Tác động về kinh tế</w:t>
      </w:r>
    </w:p>
    <w:p w14:paraId="1A93AB9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Bộ Y tế ban hành văn bản kiến nghị mức giá bán buôn thuốc dự kiến đã được Bộ Y tế triển khai trong nhiều năm qua. Tại Nghị định này, quy định chi tiết mức chênh lệch tối đa trên cơ sở các quy định tại khoản 42 Điều 1 Luật số 44/2024/QH15 (sửa đổi, bổ sung Điều 107 Luật Dược 2016) giao Chính phủ quy định chi tiết. Do đó, về cơ bản không làm thay đổi bản chất của cơ chế quản lý giá bán buôn thuốc dự kiến đã công bố (trước đây quy định tại Luật Dược 2016 là giá bán buôn thuốc dự kiến kê khai) mà còn giúp nâng cao hơn nữa hiệu quả kinh tế đối với nhà nước trong quản lý giá thuốc, giá thuốc vẫn được kiểm soát chặt chẽ, mặt bằng giá thuốc luôn được hình thành theo giá trúng thầu thực tế, không có hiện tượng tăng giá đột biến. </w:t>
      </w:r>
    </w:p>
    <w:p w14:paraId="2E29E5C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Việc quy định cụ thể mức chênh lệch tối đa, giúp cho Bộ Y tế tiết kiệm chi phí nhân lực, thời gian để tiến hành rà soát, có văn bản kiến nghị; giúp doanh nghiệp có thông tin cụ thể để xác định giá bán thực tế và giá bán buôn thuốc dự kiến và giúp người dân luôn tiếp cận được thuốc với giá cả hợp lý.</w:t>
      </w:r>
    </w:p>
    <w:p w14:paraId="186169D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lastRenderedPageBreak/>
        <w:t>b) Tác động về xã hội</w:t>
      </w:r>
    </w:p>
    <w:p w14:paraId="6C26802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kiến nghị về mức giá bán buôn thuốc dự kiến đã công bố, công bố lại trong quá trình thuốc lưu hành trên thị trường khi Bộ Y tế phát hiện mức chênh lệch của giá bán buôn thuốc dự kiến so với giá trúng thầu của chính mặt hàng thuốc đó cao hơn mức chênh lệch tối đa giúp cho cơ quản lý nhà nước về giá thuốc thực hiện việc soát giá được tiến hành thuận lợi, dễ dàng qua đó nâng cao hiệu quả của công tác quản lý nhà nước về giá thuốc và phù hợp với nguyên tắc quản lý giá thuốc (theo cơ chế thị trường, tôn trọng quyền tự định giá, cạnh tranh về giá của tổ chức, cá nhân kinh doanh doanh thuốc và bảo vệ lợi ích của các tổ chức, cá nhân kinh doanh thuốc). </w:t>
      </w:r>
    </w:p>
    <w:p w14:paraId="1C0F153D"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Quy định cụ thể mức chênh lệch tối đa giúp doanh nghiệp có thể chủ động trong việc xác định giá bán buôn thuốc dự kiến, giá bán buôn, giá trúng thầu.</w:t>
      </w:r>
      <w:proofErr w:type="gramEnd"/>
      <w:r w:rsidRPr="005835F8">
        <w:rPr>
          <w:rFonts w:ascii="Times New Roman" w:hAnsi="Times New Roman"/>
        </w:rPr>
        <w:t xml:space="preserve"> </w:t>
      </w:r>
      <w:proofErr w:type="gramStart"/>
      <w:r w:rsidRPr="005835F8">
        <w:rPr>
          <w:rFonts w:ascii="Times New Roman" w:hAnsi="Times New Roman"/>
        </w:rPr>
        <w:t>Giúp người dân tin tưởng vào việc quản lý giá thuốc của Nhà nước qua đó giúp minh bạch, công khai giá thuốc.</w:t>
      </w:r>
      <w:proofErr w:type="gramEnd"/>
    </w:p>
    <w:p w14:paraId="09AE7A23"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Tác động tiêu cực: về cơ bản, khi thực hiện giải pháp này, chưa phát hiện ra tác động tiêu cực về xã hội đối với Nhà nước.</w:t>
      </w:r>
    </w:p>
    <w:p w14:paraId="0590544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c) Tác động về giới</w:t>
      </w:r>
    </w:p>
    <w:p w14:paraId="0CFEE1A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Các quy định kiến nghị mức giá bán buôn thuốc dự kiến </w:t>
      </w:r>
      <w:proofErr w:type="gramStart"/>
      <w:r w:rsidRPr="005835F8">
        <w:rPr>
          <w:rFonts w:ascii="Times New Roman" w:hAnsi="Times New Roman"/>
        </w:rPr>
        <w:t>theo</w:t>
      </w:r>
      <w:proofErr w:type="gramEnd"/>
      <w:r w:rsidRPr="005835F8">
        <w:rPr>
          <w:rFonts w:ascii="Times New Roman" w:hAnsi="Times New Roman"/>
        </w:rPr>
        <w:t xml:space="preserve"> mức chênh lệch tối đa là tương đối trung tính và không có sự phân biệt về giới.</w:t>
      </w:r>
    </w:p>
    <w:p w14:paraId="292432D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d) Tác động về thủ tục hành chính</w:t>
      </w:r>
    </w:p>
    <w:p w14:paraId="6CBF342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Việc kiến nghị kiến nghị mức giá bán buôn thuốc dự kiến theo mức chênh lệch tối đa trên không những không phát sinh thủ tục hành chính mà còn giảm các thủ tục trong giai đoạn hiện nay, mở ra quy định thông thoáng hơn (Hồ sơ công bố giá bán buôn thuốc dự kiến đơn giản hơn: chỉ gồm Bảng công bố giá, không có bảng thuyết minh cơ cấu giá như quy định tại Nghị định 54/2017/NĐ-CP, Nghị định 155/2018/NĐ-CP; Thời hạn giải quyết hồ sơ ngắn hơn, thời hạn quy định theo Luật là 07 ngày làm việc, tại dự thảo Nghị định là 05 ngày làm việc, Bộ Y tế tiếp nhận và công khai thông tin giá thuốc; đã bỏ thủ tục cập nhật thông tin giá thuốc trong trường hợp có thay đổi so với thông tin đã được công bố nhưng giá thuốc không thay đổi theo Quyết định số 1661/QĐ-TTg ngày 04/10/2021 của Thủ tướng Chính phủ). </w:t>
      </w:r>
    </w:p>
    <w:p w14:paraId="7E40920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Việc cắt giảm và đơn giản hóa thủ tục hành chính này giảm gánh nặng rà soát hồ sơ cho cơ quan quản lý, tôn trọng quyền tự định giá của doanh nghiệp nưng vẫn bảo đảm việc quản lý giá thuốc bán buôn dự kiến công bố, công bố lại.</w:t>
      </w:r>
    </w:p>
    <w:p w14:paraId="0E2F436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đ) Tác động đối với hệ thống pháp luật</w:t>
      </w:r>
    </w:p>
    <w:p w14:paraId="4639A20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Bộ máy nhà nước: Bộ Y tế có cơ sở pháp lý rõ ràng, công khai minh bạch khi thực hiện nhiệm vụ quản lý nhà nước về giá thuốc.</w:t>
      </w:r>
    </w:p>
    <w:p w14:paraId="2C0AD28C"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Các điều kiện bảo đảm thi hành: Phương </w:t>
      </w:r>
      <w:proofErr w:type="gramStart"/>
      <w:r w:rsidRPr="005835F8">
        <w:rPr>
          <w:rFonts w:ascii="Times New Roman" w:hAnsi="Times New Roman"/>
        </w:rPr>
        <w:t>án</w:t>
      </w:r>
      <w:proofErr w:type="gramEnd"/>
      <w:r w:rsidRPr="005835F8">
        <w:rPr>
          <w:rFonts w:ascii="Times New Roman" w:hAnsi="Times New Roman"/>
        </w:rPr>
        <w:t xml:space="preserve"> này làm giảm các điều kiện không cần thiết để bảo đảm việc thi hành luật.</w:t>
      </w:r>
    </w:p>
    <w:p w14:paraId="363C081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Phù hợp hệ thống pháp luật: </w:t>
      </w:r>
    </w:p>
    <w:p w14:paraId="380E71C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Khoản 2 Điều 3 Luật Giá quy định: Trường hợp luật khác ban hành sau ngày Luật Giá có hiệu lực thi hành cần quy định đặc thù về quản lý, điều tiết giá khác với quy định tại Luật Giá thì phải xác định cụ thể nội dung thực hiện hoặc không thực hiện theo quy định của Luật Giá, nội dung thực hiện theo quy định </w:t>
      </w:r>
      <w:r w:rsidRPr="005835F8">
        <w:rPr>
          <w:rFonts w:ascii="Times New Roman" w:hAnsi="Times New Roman"/>
        </w:rPr>
        <w:lastRenderedPageBreak/>
        <w:t>của luật khác đó.</w:t>
      </w:r>
    </w:p>
    <w:p w14:paraId="1D2EE370"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Qua rà soát các nội dung tại Điều 2 (Phạm vi điều chỉnh) Nghị định số 85/2024/NĐ-CP ngày 10/7/2024 quy định chi tiết một số điều của Luật Giá, không có các quy định liên quan đến quy định việc công bố, công bố lại giá bán buôn thuốc dự kiến đối với thuốc kê đơn; quy định việc kiến nghị về mức giá bán buôn thuốc dự kiến đã công bố, công bố lại. </w:t>
      </w:r>
    </w:p>
    <w:p w14:paraId="2AD80FDD"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Và qua rà soát các quy định về đấu thầu mua thuốc tại Luật Đấu thầu 2023, Nghị định số 24/2024/NĐ-CP ngày 27/2/2024 quy định chi tiết một số điều và biện pháp thi hành Luật Đấu thầu về lựa chọn nhà thầu; các Thông tư của Bộ Y tế về đấu thầu thuốc: Không có quy định về việc việc xét duyệt giá kế hoạch mua thuốc, xét duyệt giá thuốc trúng thầu có liên quan đến các quy định về công bố giá bán buôn thuốc dự kiến; kiến nghị mức giá bán buôn thuốc dự kiến đã công bố. </w:t>
      </w:r>
      <w:proofErr w:type="gramStart"/>
      <w:r w:rsidRPr="005835F8">
        <w:rPr>
          <w:rFonts w:ascii="Times New Roman" w:hAnsi="Times New Roman"/>
        </w:rPr>
        <w:t>Hay nói cách khác, việc xét duyệt giá kế hoạch lựa chọn nhà thầu và xét duyệt giá thuốc trúng thầu không dựa trên giá bán buôn dự kiến đã công bố và mức giá bán lẻ thuốc tại các cơ sở bán lẻ thuốc trong khuôn viên cơ sở khám chữa bệnh.</w:t>
      </w:r>
      <w:proofErr w:type="gramEnd"/>
    </w:p>
    <w:p w14:paraId="3DE5526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Do đó, các nội dung về kiến nghị mức giá bán buôn thuốc dự kiến theo mức chênh lệch tối đa tại dự thảo Nghị định không mâu thuẫn, không xung đột với các quy định về quản lý giá tại Luật Giá, Nghị định quy định chi tiết một số điều của Luật Giá và không không mâu thuẫn, không xung đột với các quy định về đấu thầu thuốc quy định tại Luật Đấu thầu và Nghị định quy định chi tiết một số điều của Luật Đấu thầu.</w:t>
      </w:r>
    </w:p>
    <w:p w14:paraId="2196E6FA" w14:textId="77777777" w:rsidR="00D35C39" w:rsidRPr="005835F8" w:rsidRDefault="00220362" w:rsidP="00A37729">
      <w:pPr>
        <w:widowControl w:val="0"/>
        <w:ind w:firstLine="720"/>
        <w:jc w:val="both"/>
        <w:rPr>
          <w:rFonts w:ascii="Times New Roman" w:hAnsi="Times New Roman"/>
          <w:b/>
        </w:rPr>
      </w:pPr>
      <w:r w:rsidRPr="005835F8">
        <w:rPr>
          <w:rFonts w:ascii="Times New Roman" w:hAnsi="Times New Roman"/>
          <w:b/>
        </w:rPr>
        <w:t>9. Chính sách giữ giá, giảm giá đối với thuốc mới, thuốc biệt dược gốc, thuốc công nghệ cao, vắc xin, thuốc hiếm được chuyển giao công nghệ sản xuất tại Việt Nam</w:t>
      </w:r>
    </w:p>
    <w:p w14:paraId="3527C915"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9.1. Xác định vấn đề bất cập</w:t>
      </w:r>
    </w:p>
    <w:p w14:paraId="5259F050" w14:textId="77777777" w:rsidR="00D35C39" w:rsidRPr="005835F8" w:rsidRDefault="00220362" w:rsidP="00A37729">
      <w:pPr>
        <w:widowControl w:val="0"/>
        <w:ind w:firstLine="720"/>
        <w:jc w:val="both"/>
        <w:rPr>
          <w:rFonts w:ascii="Times New Roman" w:hAnsi="Times New Roman"/>
        </w:rPr>
      </w:pPr>
      <w:bookmarkStart w:id="19" w:name="_heading=h.m5bxst4s2hkl" w:colFirst="0" w:colLast="0"/>
      <w:bookmarkEnd w:id="19"/>
      <w:r w:rsidRPr="005835F8">
        <w:rPr>
          <w:rFonts w:ascii="Times New Roman" w:hAnsi="Times New Roman"/>
        </w:rPr>
        <w:t>Chính sách giữ giá, giảm giá đối với thuốc mới, thuốc biệt dược gốc, thuốc công nghệ cao, vắc xin, thuốc hiếm được chuyển giao công nghệ sản xuất tại Việt Nam là một trong các chính sách nhà nước về dược được quy định tại khoản 4 Điều 1 Luật số 44/2024/QH15 (sửa đổi, bổ sung Điều 7 Luật Dược 2016)</w:t>
      </w:r>
      <w:r w:rsidRPr="005835F8">
        <w:rPr>
          <w:rFonts w:ascii="Times New Roman" w:hAnsi="Times New Roman"/>
          <w:vertAlign w:val="superscript"/>
        </w:rPr>
        <w:footnoteReference w:id="8"/>
      </w:r>
      <w:r w:rsidRPr="005835F8">
        <w:rPr>
          <w:rFonts w:ascii="Times New Roman" w:hAnsi="Times New Roman"/>
        </w:rPr>
        <w:t>. Đồng thời, tại khoản 4 Điều 1 Luật số 44/2024/QH15 đã quy định: giao Chính phủ quy định chi tiết điều này. Do đó, tại dự thảo cần phải quy định chi tiết chính sách giữ giá, giảm giá đối với thuốc mới, thuốc biệt dược gốc, thuốc công nghệ cao, vắc xin, thuốc hiếm được chuyển giao công nghệ sản xuất tại Việt Nam.</w:t>
      </w:r>
    </w:p>
    <w:p w14:paraId="5F65040D"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Đây là quy định mới, hiện chưa được quy định tại bất kỳ văn bản quy phạm pháp luật nào.</w:t>
      </w:r>
      <w:proofErr w:type="gramEnd"/>
    </w:p>
    <w:p w14:paraId="41596281"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lastRenderedPageBreak/>
        <w:t>9.2. Mục tiêu giải quyết</w:t>
      </w:r>
    </w:p>
    <w:p w14:paraId="1D24CB6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Khuyến khích, ưu tiên các tập đoàn, công ty đa quốc gia đầu tư, chuyển giao công nghệ sản xuất các thuốc (thuốc thuốc mới, thuốc biệt dược gốc, thuốc công nghệ cao, vắc xin, thuốc hiếm) vào Việt Nam, từ đó thúc đẩy nền công nghiệp sản xuất thuốc.</w:t>
      </w:r>
    </w:p>
    <w:p w14:paraId="279BEE69" w14:textId="77777777" w:rsidR="00D35C39" w:rsidRPr="005835F8" w:rsidRDefault="00220362" w:rsidP="00A37729">
      <w:pPr>
        <w:widowControl w:val="0"/>
        <w:ind w:firstLine="720"/>
        <w:jc w:val="both"/>
        <w:rPr>
          <w:rFonts w:ascii="Times New Roman" w:hAnsi="Times New Roman"/>
          <w:b/>
          <w:i/>
        </w:rPr>
      </w:pPr>
      <w:r w:rsidRPr="005835F8">
        <w:rPr>
          <w:rFonts w:ascii="Times New Roman" w:hAnsi="Times New Roman"/>
          <w:b/>
          <w:i/>
        </w:rPr>
        <w:t>9.3. Các giải pháp để giải quyết vấn đề</w:t>
      </w:r>
    </w:p>
    <w:p w14:paraId="2415EA4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Tham khảo kinh nghiệm quốc tế: </w:t>
      </w:r>
    </w:p>
    <w:p w14:paraId="77C90E6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Hiện các quốc gia không có quy định cụ thể về chính sách giữ giá, giảm giá đối với thuốc mới, thuốc biệt dược gốc, thuốc công nghệ cao, vắc xin, thuốc hiếm được chuyển giao công nghệ sản xuất mà chỉ có một số chính sách ưu đãi trong đấu thầu mua sắm. Ví dụ: Tại Brazil: có danh mục đấu thầu riêng cho thuốc chuyển giao công nghệ và Bộ Y Tế Brazil cam kết độc quyền mua lại toàn bộ sản phẩm được chuyển giao từ nhà sản xuất thay vì yêu cầu sản phẩm phải trải qua quá trình đấu thầu; Tại Ả Rập Xê Út, Brazil, Philippin: Thuốc chuyển giao công nghệ được đấu thầu với giá cao hơn 10 – 25% thuốc nhập khẩu; Tại Ả Rập Xê Út: Tăng điểm số kỹ thuật trong chấm thầu cho các thuốc chuyển giao công nghệ và được giữ giá trong một khoảng thời gian nhất định hoặc được tăng giá dựa trên lạm phát.</w:t>
      </w:r>
    </w:p>
    <w:p w14:paraId="773ADEE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Thực tế việc chuyển giao công nghệ sản xuất thuốc tại Việt Nam:</w:t>
      </w:r>
    </w:p>
    <w:p w14:paraId="28875C5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Qua rà soát, hiện chưa có thuốc nộp hồ sơ đăng ký lưu hành </w:t>
      </w:r>
      <w:proofErr w:type="gramStart"/>
      <w:r w:rsidRPr="005835F8">
        <w:rPr>
          <w:rFonts w:ascii="Times New Roman" w:hAnsi="Times New Roman"/>
        </w:rPr>
        <w:t>theo</w:t>
      </w:r>
      <w:proofErr w:type="gramEnd"/>
      <w:r w:rsidRPr="005835F8">
        <w:rPr>
          <w:rFonts w:ascii="Times New Roman" w:hAnsi="Times New Roman"/>
        </w:rPr>
        <w:t xml:space="preserve"> hình thức chuyển giao công nghệ quy định tại Thông tư số 16/2023/TT-BYT ngày 15/8/2023. Mới chỉ có 09 thuốc Biệt dược gốc đã nộp hồ sơ đăng ký lưu hành </w:t>
      </w:r>
      <w:proofErr w:type="gramStart"/>
      <w:r w:rsidRPr="005835F8">
        <w:rPr>
          <w:rFonts w:ascii="Times New Roman" w:hAnsi="Times New Roman"/>
        </w:rPr>
        <w:t>theo</w:t>
      </w:r>
      <w:proofErr w:type="gramEnd"/>
      <w:r w:rsidRPr="005835F8">
        <w:rPr>
          <w:rFonts w:ascii="Times New Roman" w:hAnsi="Times New Roman"/>
        </w:rPr>
        <w:t xml:space="preserve"> hình thức chuyển giao công nghệ quy định cũ tại Thông tư số 32/2018/TT-BYT ngày 12/11/2018.</w:t>
      </w:r>
    </w:p>
    <w:p w14:paraId="6BEEC754"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Thống kê tổng mức đầu tư của một số Doanh nghiệp thực hiện việc chuyển giao công nghệ: Công ty Servier 560 tỷ đồng (14</w:t>
      </w:r>
      <w:proofErr w:type="gramStart"/>
      <w:r w:rsidRPr="005835F8">
        <w:rPr>
          <w:rFonts w:ascii="Times New Roman" w:hAnsi="Times New Roman"/>
        </w:rPr>
        <w:t>,5</w:t>
      </w:r>
      <w:proofErr w:type="gramEnd"/>
      <w:r w:rsidRPr="005835F8">
        <w:rPr>
          <w:rFonts w:ascii="Times New Roman" w:hAnsi="Times New Roman"/>
        </w:rPr>
        <w:t xml:space="preserve"> triệu USD), Viatris: 326 tỷ đồng (23,8 triệu USD); AstraZeneca 1.942 tỷ đồng (76,5 triệu USD).</w:t>
      </w:r>
    </w:p>
    <w:p w14:paraId="4261CB2A"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Quá trình triển khai chuyển giao công nghệ, tổng thời gian dự kiến triển khai đến khi có số đăng ký lưu hành thuốc chuyển giao công nghệ là 05 – 08 năm.</w:t>
      </w:r>
      <w:proofErr w:type="gramEnd"/>
      <w:r w:rsidRPr="005835F8">
        <w:rPr>
          <w:rFonts w:ascii="Times New Roman" w:hAnsi="Times New Roman"/>
        </w:rPr>
        <w:t xml:space="preserve"> Trong đó: trình ủy ban đầu tư của tập đoàn xin phê duyệt chủ trương đầu tư, song song với việc đánh giá đối tác trong nước: 2,5 năm; Đánh giá thực địa đối với đối tác đạt yêu cầu, tư vấn và hỗ trợ kỹ thuật đối tác lập kế hoạch, chuẩn bị xây dựng nhà máy đạt nguyên tắc, tiêu chuẩn EU-GMP: 2,5 năm; Hỗ trợ kỹ thuật, tập huấn, xây dựng hồ sơ thẩm định và hỗ trợ trong quá trình thẩm định EU-GMP, song song với việc chuyển giao hồ sơ kỹ thuật và quy trình sản xuất thuốc: 03 năm; Thẩm định và khắc phục EU-GMP, song song với sản xuất 03 lô pilot với cỡ lô công nghiệp: 02 năm; Tiến hành các thử nghiệm, theo dõi độ ổn định các lô pilot, hoàn thiện hồ sơ đăng ký thuốc: 1,5 năm; Thẩm định hồ sơ đăng ký thuốc, cấp số đăng ký: 01 năm.</w:t>
      </w:r>
    </w:p>
    <w:p w14:paraId="3CBBE89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 Rà soát với các quy định hiện hành để xây dựng chính sách giữ giá, giảm giá, xác định đối tượng áp dụng (loại giá bán, hình thức mua sắm) cho phù hợp: </w:t>
      </w:r>
    </w:p>
    <w:p w14:paraId="0FD6DCFF" w14:textId="77777777" w:rsidR="00D35C39" w:rsidRPr="005835F8" w:rsidRDefault="00220362" w:rsidP="00A37729">
      <w:pPr>
        <w:widowControl w:val="0"/>
        <w:ind w:firstLine="567"/>
        <w:jc w:val="both"/>
        <w:rPr>
          <w:rFonts w:ascii="Times New Roman" w:hAnsi="Times New Roman"/>
        </w:rPr>
      </w:pPr>
      <w:r w:rsidRPr="005835F8">
        <w:rPr>
          <w:rFonts w:ascii="Times New Roman" w:hAnsi="Times New Roman"/>
        </w:rPr>
        <w:t xml:space="preserve">Giá bán buôn thuốc, giá bán lẻ thuốc thực tế (bao gồm giá thuốc kê khai đối với thuốc thuộc danh mục thuốc thiết yếu) do doanh nghiệp xác định và </w:t>
      </w:r>
      <w:r w:rsidRPr="005835F8">
        <w:rPr>
          <w:rFonts w:ascii="Times New Roman" w:hAnsi="Times New Roman"/>
        </w:rPr>
        <w:lastRenderedPageBreak/>
        <w:t xml:space="preserve">quyết định. Mức giá bán buôn, giá bán lẻ này có sự thay đổi tùy thuộc vào tính cạnh tranh của thị trường và do thị trường điều tiết. </w:t>
      </w:r>
    </w:p>
    <w:p w14:paraId="40E8EAF1" w14:textId="77777777" w:rsidR="00D35C39" w:rsidRPr="005835F8" w:rsidRDefault="00220362" w:rsidP="00A37729">
      <w:pPr>
        <w:widowControl w:val="0"/>
        <w:ind w:firstLine="567"/>
        <w:jc w:val="both"/>
        <w:rPr>
          <w:rFonts w:ascii="Times New Roman" w:hAnsi="Times New Roman"/>
        </w:rPr>
      </w:pPr>
      <w:proofErr w:type="gramStart"/>
      <w:r w:rsidRPr="005835F8">
        <w:rPr>
          <w:rFonts w:ascii="Times New Roman" w:hAnsi="Times New Roman"/>
        </w:rPr>
        <w:t>Giá bán lẻ thuốc gồm giá bán lẻ thuốc của cơ sở bán lẻ trên thị trường và giá bán lẻ của cơ sở bán lẻ trong khuôn viên cơ sở khám chữa bệnh.</w:t>
      </w:r>
      <w:proofErr w:type="gramEnd"/>
      <w:r w:rsidRPr="005835F8">
        <w:rPr>
          <w:rFonts w:ascii="Times New Roman" w:hAnsi="Times New Roman"/>
        </w:rPr>
        <w:t xml:space="preserve"> </w:t>
      </w:r>
      <w:proofErr w:type="gramStart"/>
      <w:r w:rsidRPr="005835F8">
        <w:rPr>
          <w:rFonts w:ascii="Times New Roman" w:hAnsi="Times New Roman"/>
        </w:rPr>
        <w:t>Giá bán lẻ của cơ sở bán lẻ trong khuôn viên cơ sở khám chữa bệnh được kiểm soát thông qua mức thặng số bán lẻ.</w:t>
      </w:r>
      <w:proofErr w:type="gramEnd"/>
      <w:r w:rsidRPr="005835F8">
        <w:rPr>
          <w:rFonts w:ascii="Times New Roman" w:hAnsi="Times New Roman"/>
        </w:rPr>
        <w:t xml:space="preserve"> Giá bán lẻ thuốc tại các cơ sở bán lẻ thuốc trên thị trường ngoài việc được kiểm soát thông qua việc cạnh tranh mạnh mẽ </w:t>
      </w:r>
      <w:proofErr w:type="gramStart"/>
      <w:r w:rsidRPr="005835F8">
        <w:rPr>
          <w:rFonts w:ascii="Times New Roman" w:hAnsi="Times New Roman"/>
        </w:rPr>
        <w:t>theo</w:t>
      </w:r>
      <w:proofErr w:type="gramEnd"/>
      <w:r w:rsidRPr="005835F8">
        <w:rPr>
          <w:rFonts w:ascii="Times New Roman" w:hAnsi="Times New Roman"/>
        </w:rPr>
        <w:t xml:space="preserve"> cơ chế thì trường và được kiểm soát thông qua biện pháp niêm yết công khai giá bán và bán không cáo hơn giá niêm yết. Do đó, nếu xây dựng chính sách giữ giá, giảm giá đối với giá bán lẻ là chưa phù hợp.</w:t>
      </w:r>
    </w:p>
    <w:p w14:paraId="428A0441" w14:textId="77777777" w:rsidR="00D35C39" w:rsidRPr="005835F8" w:rsidRDefault="00220362" w:rsidP="00A37729">
      <w:pPr>
        <w:widowControl w:val="0"/>
        <w:ind w:firstLine="567"/>
        <w:jc w:val="both"/>
        <w:rPr>
          <w:rFonts w:ascii="Times New Roman" w:hAnsi="Times New Roman"/>
        </w:rPr>
      </w:pPr>
      <w:r w:rsidRPr="005835F8">
        <w:rPr>
          <w:rFonts w:ascii="Times New Roman" w:hAnsi="Times New Roman"/>
        </w:rPr>
        <w:t xml:space="preserve">Giá bán buôn thuốc gồm: giá bán buôn giữa các cơ sở bán buôn, giữa cơ sở bán buôn với cơ sở y tế và giá bán buôn thuốc dự kiến theo quy định tại điểm e khoản 1 và khoản 43 Điều 1 Luật Dược số 44/2024/QH15 </w:t>
      </w:r>
      <w:r w:rsidRPr="005835F8">
        <w:rPr>
          <w:rFonts w:ascii="Times New Roman" w:hAnsi="Times New Roman"/>
          <w:i/>
        </w:rPr>
        <w:t>(Giá bán buôn thuốc dự kiến là giá bán buôn tối đa do cơ sở nhập khẩu thuốc, cơ sở sản xuất thuốc xác định trước khi bán buôn lô thuốc đầu tiên ra thị trường mà các cơ sở kinh doanh thuốc không được bán buôn cao hơn giá này).</w:t>
      </w:r>
      <w:r w:rsidRPr="005835F8">
        <w:rPr>
          <w:rFonts w:ascii="Times New Roman" w:hAnsi="Times New Roman"/>
        </w:rPr>
        <w:t xml:space="preserve"> Việc xác định mức giá bán buôn thuốc dự kiến do cơ sở sản xuất, cơ sở nhập khẩu xác định. Cơ quan quản lý nhà nước kiểm soát mức giá này </w:t>
      </w:r>
      <w:proofErr w:type="gramStart"/>
      <w:r w:rsidRPr="005835F8">
        <w:rPr>
          <w:rFonts w:ascii="Times New Roman" w:hAnsi="Times New Roman"/>
        </w:rPr>
        <w:t>theo</w:t>
      </w:r>
      <w:proofErr w:type="gramEnd"/>
      <w:r w:rsidRPr="005835F8">
        <w:rPr>
          <w:rFonts w:ascii="Times New Roman" w:hAnsi="Times New Roman"/>
        </w:rPr>
        <w:t xml:space="preserve"> mặt bằng giá. Do đó, không áp dụng các quy định về giữ giá, giảm giá đối với giá bán buôn dự kiến mà chỉ có thể áp dụng với giá bán buôn thực tế là giá bán thông qua các hình thức mua sắm tại các cơ sở y tế.</w:t>
      </w:r>
    </w:p>
    <w:p w14:paraId="43D2103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Theo các quy định về đấu thầu mua thuốc tại Luật Đấu thầu 2023, Nghị định số 24/2024/NĐ-CP ngày 27/2/2024 quy định chi tiết một số điều và biện pháp thi hành Luật Đấu thầu về lựa chọn nhà thầu; các Thông tư của Bộ Y tế về đấu thầu thuốc, giá thuốc trúng thầu tại các cơ sở y tế là giá thấp nhất. Cụ thể: đối với gói thầu áp dụng phương pháp giá thấp nhất: giá đề nghị trúng thầu của từng phần là thấp nhất và không vượt giá kế hoạch; đối với gói thầu áp dụng phương pháp giá đánh giá: giá đánh giá của từng phần trong gói thầu là thấp nhất và giá đề nghị trúng thầu của từng phần không vượt giá của phần đó trong giá gói thầu đã duyệt, giá đề nghị trúng thầu của cả gói thầu không vượt giá gói thầu đã duyệt. </w:t>
      </w:r>
      <w:proofErr w:type="gramStart"/>
      <w:r w:rsidRPr="005835F8">
        <w:rPr>
          <w:rFonts w:ascii="Times New Roman" w:hAnsi="Times New Roman"/>
        </w:rPr>
        <w:t>Vì vậy giá thuốc trúng thầu có sự cạnh tranh mạnh mẽ.</w:t>
      </w:r>
      <w:proofErr w:type="gramEnd"/>
      <w:r w:rsidRPr="005835F8">
        <w:rPr>
          <w:rFonts w:ascii="Times New Roman" w:hAnsi="Times New Roman"/>
        </w:rPr>
        <w:t xml:space="preserve"> </w:t>
      </w:r>
      <w:proofErr w:type="gramStart"/>
      <w:r w:rsidRPr="005835F8">
        <w:rPr>
          <w:rFonts w:ascii="Times New Roman" w:hAnsi="Times New Roman"/>
        </w:rPr>
        <w:t>Việc quy định giữ giá, giảm giá trong việc tổ chức đấu thầu rộng rãi để mua thuốc cũng không phù hợp, không đảm bảo cạnh tranh.</w:t>
      </w:r>
      <w:proofErr w:type="gramEnd"/>
    </w:p>
    <w:p w14:paraId="6CC62A88"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Khoản 1 Điều 28 Luật Đấu thầu 2023 quy định: Đàm phán giá được áp dụng đối với các gói thầu: Mua biệt dược gốc, sinh phẩm tham chiếu; Mua thuốc, thiết bị y tế, vật tư xét nghiệm chỉ có 01 hoặc 02 hãng sản xuất. Theo đó, tiêu chí đưa thuốc vào danh mục thuốc được áp dụng hình thức đàm phán giá này tương đồng với danh mục thuốc được áp dụng chính sách giữ giá, giảm giá: thuốc biệt dược gốc; thuốc thuốc mới, thuốc công nghệ cao, vắc xin, thuốc hiếm thường là thuốc chỉ có 01 đến 02 nhà sản xuất.</w:t>
      </w:r>
    </w:p>
    <w:p w14:paraId="095AA7F5"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Khoản 2 Điều 28 Luật Đấu thầu 2023 quy định: Bộ Y tế được giao là đơn vị ban hành danh mục thuốc được áp dụng hình thức đàm phán gia và tiến hành đám phán giá. Thực tế, tại các phương </w:t>
      </w:r>
      <w:proofErr w:type="gramStart"/>
      <w:r w:rsidRPr="005835F8">
        <w:rPr>
          <w:rFonts w:ascii="Times New Roman" w:hAnsi="Times New Roman"/>
        </w:rPr>
        <w:t>án</w:t>
      </w:r>
      <w:proofErr w:type="gramEnd"/>
      <w:r w:rsidRPr="005835F8">
        <w:rPr>
          <w:rFonts w:ascii="Times New Roman" w:hAnsi="Times New Roman"/>
        </w:rPr>
        <w:t xml:space="preserve"> đàm phán giá thuốc của Hội đồng đàm phán giá do Bộ Y tế thành lập đã xây dựng các tiêu chí ưu đãi (giảm tỷ lệ giảm </w:t>
      </w:r>
      <w:r w:rsidRPr="005835F8">
        <w:rPr>
          <w:rFonts w:ascii="Times New Roman" w:hAnsi="Times New Roman"/>
        </w:rPr>
        <w:lastRenderedPageBreak/>
        <w:t>giá so với giá kế hoạch) đối với thuốc biệt dược gốc gia công chuyển giao công nghệ sản xuất thuốc tại Việt Nam.</w:t>
      </w:r>
    </w:p>
    <w:p w14:paraId="75EA21EA"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Từ các cứ nêu trên, Bộ Y tế đề xuất nội dung chính sách giữ giá như sau:</w:t>
      </w:r>
    </w:p>
    <w:p w14:paraId="76D5EC87" w14:textId="5BD4EC1C" w:rsidR="00220362" w:rsidRPr="005835F8" w:rsidRDefault="00220362" w:rsidP="00A37729">
      <w:pPr>
        <w:widowControl w:val="0"/>
        <w:ind w:firstLine="720"/>
        <w:jc w:val="both"/>
        <w:rPr>
          <w:rFonts w:ascii="Times New Roman" w:hAnsi="Times New Roman"/>
          <w:b/>
          <w:i/>
        </w:rPr>
      </w:pPr>
      <w:r w:rsidRPr="005835F8">
        <w:rPr>
          <w:rFonts w:ascii="Times New Roman" w:hAnsi="Times New Roman"/>
          <w:i/>
        </w:rPr>
        <w:t>“</w:t>
      </w:r>
      <w:r w:rsidRPr="005835F8">
        <w:rPr>
          <w:rFonts w:ascii="Times New Roman" w:hAnsi="Times New Roman"/>
          <w:b/>
          <w:i/>
        </w:rPr>
        <w:t>Điều … Các thuốc được áp dụng chính sách giữ giá, giảm giá trong đàm phán giá thuốc</w:t>
      </w:r>
    </w:p>
    <w:p w14:paraId="07DFE125" w14:textId="77777777" w:rsidR="00220362" w:rsidRPr="005835F8" w:rsidRDefault="00220362" w:rsidP="00A37729">
      <w:pPr>
        <w:widowControl w:val="0"/>
        <w:ind w:firstLine="720"/>
        <w:jc w:val="both"/>
        <w:rPr>
          <w:rFonts w:ascii="Times New Roman" w:hAnsi="Times New Roman"/>
          <w:i/>
        </w:rPr>
      </w:pPr>
      <w:r w:rsidRPr="005835F8">
        <w:rPr>
          <w:rFonts w:ascii="Times New Roman" w:hAnsi="Times New Roman"/>
          <w:i/>
        </w:rPr>
        <w:t>Thuốc mới, thuốc biệt dược gốc, thuốc công nghệ cao, vắc xin, thuốc hiếm được chuyển giao công nghệ sản xuất tại Việt Nam được áp dụng chính sách giữ giá, giảm giá trong đàm phán giá khi thuốc đáp ứng các quy định sau:</w:t>
      </w:r>
    </w:p>
    <w:p w14:paraId="32CD03B6" w14:textId="77777777" w:rsidR="00220362"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1. Là thuốc được cấp Giấy chứng nhận đăng ký chuyển giao công nghệ </w:t>
      </w:r>
      <w:proofErr w:type="gramStart"/>
      <w:r w:rsidRPr="005835F8">
        <w:rPr>
          <w:rFonts w:ascii="Times New Roman" w:hAnsi="Times New Roman"/>
          <w:i/>
        </w:rPr>
        <w:t>theo</w:t>
      </w:r>
      <w:proofErr w:type="gramEnd"/>
      <w:r w:rsidRPr="005835F8">
        <w:rPr>
          <w:rFonts w:ascii="Times New Roman" w:hAnsi="Times New Roman"/>
          <w:i/>
        </w:rPr>
        <w:t xml:space="preserve"> quy định tại Luật Chuyển giao công nghệ; </w:t>
      </w:r>
    </w:p>
    <w:p w14:paraId="7E142A97" w14:textId="77777777" w:rsidR="00220362" w:rsidRPr="005835F8" w:rsidRDefault="00220362" w:rsidP="00A37729">
      <w:pPr>
        <w:widowControl w:val="0"/>
        <w:ind w:firstLine="720"/>
        <w:jc w:val="both"/>
        <w:rPr>
          <w:rFonts w:ascii="Times New Roman" w:hAnsi="Times New Roman"/>
          <w:i/>
        </w:rPr>
      </w:pPr>
      <w:r w:rsidRPr="005835F8">
        <w:rPr>
          <w:rFonts w:ascii="Times New Roman" w:hAnsi="Times New Roman"/>
          <w:i/>
        </w:rPr>
        <w:t>2. Là thuốc chuyển giao công nghệ hoặc thuốc gia công có chuyển giao công nghệ được sản xuất tại Việt Nam và được Bộ Y tế cấp giấy đăng ký lưu hành, công bố trong danh mục thuốc chuyển giao công nghệ hoặc danh mục thuốc gia công có chuyển giao công nghệ sản xuất thuốc theo quy định về đăng ký lưu hành đối với thuốc chuyển giao công nghệ.</w:t>
      </w:r>
    </w:p>
    <w:p w14:paraId="66B2DC03" w14:textId="5844CEB3" w:rsidR="00220362" w:rsidRPr="005835F8" w:rsidRDefault="00220362" w:rsidP="00A37729">
      <w:pPr>
        <w:widowControl w:val="0"/>
        <w:ind w:firstLine="720"/>
        <w:jc w:val="both"/>
        <w:rPr>
          <w:rFonts w:ascii="Times New Roman" w:hAnsi="Times New Roman"/>
          <w:b/>
          <w:i/>
        </w:rPr>
      </w:pPr>
      <w:proofErr w:type="gramStart"/>
      <w:r w:rsidRPr="005835F8">
        <w:rPr>
          <w:rFonts w:ascii="Times New Roman" w:hAnsi="Times New Roman"/>
          <w:b/>
          <w:i/>
        </w:rPr>
        <w:t>Điều ....</w:t>
      </w:r>
      <w:proofErr w:type="gramEnd"/>
      <w:r w:rsidRPr="005835F8">
        <w:rPr>
          <w:rFonts w:ascii="Times New Roman" w:hAnsi="Times New Roman"/>
          <w:b/>
          <w:i/>
        </w:rPr>
        <w:t xml:space="preserve"> Chính sách giữ giá, giảm giá thuốc trong đàm phán giá thuốc</w:t>
      </w:r>
    </w:p>
    <w:p w14:paraId="76AF5459" w14:textId="77777777" w:rsidR="00220362"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1. Trong phương </w:t>
      </w:r>
      <w:proofErr w:type="gramStart"/>
      <w:r w:rsidRPr="005835F8">
        <w:rPr>
          <w:rFonts w:ascii="Times New Roman" w:hAnsi="Times New Roman"/>
          <w:i/>
        </w:rPr>
        <w:t>án</w:t>
      </w:r>
      <w:proofErr w:type="gramEnd"/>
      <w:r w:rsidRPr="005835F8">
        <w:rPr>
          <w:rFonts w:ascii="Times New Roman" w:hAnsi="Times New Roman"/>
          <w:i/>
        </w:rPr>
        <w:t xml:space="preserve"> đàm phán giá của các thuốc đáp ứng quy định tại Điều 125 Nghị định này có các tiêu chí quy định việc ưu đãi giữ giá, giảm giá so với thuốc không có chuyển giao công nghệ. Mức độ ưu đãi giữ giá, giảm giá được phân loại </w:t>
      </w:r>
      <w:proofErr w:type="gramStart"/>
      <w:r w:rsidRPr="005835F8">
        <w:rPr>
          <w:rFonts w:ascii="Times New Roman" w:hAnsi="Times New Roman"/>
          <w:i/>
        </w:rPr>
        <w:t>theo</w:t>
      </w:r>
      <w:proofErr w:type="gramEnd"/>
      <w:r w:rsidRPr="005835F8">
        <w:rPr>
          <w:rFonts w:ascii="Times New Roman" w:hAnsi="Times New Roman"/>
          <w:i/>
        </w:rPr>
        <w:t xml:space="preserve"> công đoạn sản xuất tại Việt Nam; tính đổi mới, sáng tạo của công nghệ hoặc sản phẩm được chuyển giao; lộ trình chuyển giao; mức đầu tư.</w:t>
      </w:r>
    </w:p>
    <w:p w14:paraId="6A3B70A6" w14:textId="3F43E4CD" w:rsidR="00D35C39" w:rsidRPr="005835F8" w:rsidRDefault="00220362" w:rsidP="00A37729">
      <w:pPr>
        <w:widowControl w:val="0"/>
        <w:ind w:firstLine="720"/>
        <w:jc w:val="both"/>
        <w:rPr>
          <w:rFonts w:ascii="Times New Roman" w:hAnsi="Times New Roman"/>
          <w:i/>
        </w:rPr>
      </w:pPr>
      <w:r w:rsidRPr="005835F8">
        <w:rPr>
          <w:rFonts w:ascii="Times New Roman" w:hAnsi="Times New Roman"/>
          <w:i/>
        </w:rPr>
        <w:t xml:space="preserve">2. Cơ sở chuyển giao công nghệ sản xuất thuốc, cơ sở nhận chuyển giao công nghệ sản xuất thuốc tuân thủ các quy định về chuyển giao công nghệ sản xuất thuốc và cam kết thực hiện việc chuyển giao công nghệ sản xuất thuốc tại Việt Nam theo đúng tiến độ trong hợp đồng chuyển giao công nghệ khi được hưởng chính sách giữ giá, giảm giá; Cung cấp tài liệu liên quan và chịu trách nhiệm trước pháp luật về hồ sơ, tài liệu cung cấp để được hưởng chính sách giữ giá, giảm giá.” </w:t>
      </w:r>
    </w:p>
    <w:p w14:paraId="055D924F" w14:textId="77777777" w:rsidR="00D35C39" w:rsidRPr="005835F8" w:rsidRDefault="00220362" w:rsidP="00A37729">
      <w:pPr>
        <w:widowControl w:val="0"/>
        <w:ind w:firstLine="720"/>
        <w:jc w:val="both"/>
        <w:rPr>
          <w:rFonts w:ascii="Times New Roman" w:hAnsi="Times New Roman"/>
          <w:i/>
        </w:rPr>
      </w:pPr>
      <w:r w:rsidRPr="005835F8">
        <w:rPr>
          <w:rFonts w:ascii="Times New Roman" w:hAnsi="Times New Roman"/>
          <w:b/>
          <w:i/>
        </w:rPr>
        <w:t>9.4. Đánh giá tác động của các giải pháp đối với đối tượng chịu sự tác động trực tiếp của chính sách và các đối tượng khác có liên quan</w:t>
      </w:r>
    </w:p>
    <w:p w14:paraId="71C299CB"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a) Tác động kinh tế</w:t>
      </w:r>
    </w:p>
    <w:p w14:paraId="5192EA52"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Việc quy định trong phương án đàm phán giá có các tiêu chí ưu đãi đối với thuốc mới, thuốc biệt dược gốc, thuốc công nghệ cao, vắc xin, thuốc hiếm được chuyển giao công nghệ sản xuất tại Việt Nam sẽ khuyến khích các công ty đa quốc gia, các tập đoàn sản xuất dược có các thuốc biệt dược gốc, thuốc công nghệ cao, vắc xin, thuốc hiếm thực hiện việc chuyển giao công nghệ sản xuất tại Việt Nam, từ đó thúc đẩy nền công nghiệp sản xuất thuốc trong nước, qua đó thúc đẩy sự phát triển kinh tế của nhà nước.</w:t>
      </w:r>
    </w:p>
    <w:p w14:paraId="0C34231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Các doanh nghiệp sản xuất trong nước được tiếp cận nguồn công nghệ cao, nhân lực được đào tạo để tiếp cận nguồn công nghệ cao... Tăng khả năng tiếp cận với các ưu đãi đầu tư và được hưởng các lợi ích từ việc ưu đãi qua đó khuyến khích các doanh nghiệp đầu tư vào lĩnh vực chuyển giao công nghệ sản xuất thuốc. </w:t>
      </w:r>
    </w:p>
    <w:p w14:paraId="4732A78F"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lastRenderedPageBreak/>
        <w:t>Người dân được tiếp cận thuốc biệt dược gốc, thuốc công nghệ cao, vắc xin, thuốc hiếm với giá cả hợp lý.</w:t>
      </w:r>
      <w:proofErr w:type="gramEnd"/>
    </w:p>
    <w:p w14:paraId="7D52E4F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b) Tác động xã hội </w:t>
      </w:r>
    </w:p>
    <w:p w14:paraId="702818D9"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Chủ động có đủ thuốc (thuốc biệt dược gốc, thuốc công nghệ cao, vắc xin, thuốc hiếm) với giá cả hợp lý.</w:t>
      </w:r>
      <w:proofErr w:type="gramEnd"/>
      <w:r w:rsidRPr="005835F8">
        <w:rPr>
          <w:rFonts w:ascii="Times New Roman" w:hAnsi="Times New Roman"/>
        </w:rPr>
        <w:t xml:space="preserve"> Tăng khả năng chủ động cung ứng thuốc này, giảm thiểu rủi ro của việc phụ thuộc vào nhập khẩu thuốc. </w:t>
      </w:r>
      <w:proofErr w:type="gramStart"/>
      <w:r w:rsidRPr="005835F8">
        <w:rPr>
          <w:rFonts w:ascii="Times New Roman" w:hAnsi="Times New Roman"/>
        </w:rPr>
        <w:t>Việc chủ động cung cấp thuốc gián tiếp tác động hiệu quả, tiết kiệm cho xã hội trong công tác phòng, điều trị bệnh.</w:t>
      </w:r>
      <w:proofErr w:type="gramEnd"/>
    </w:p>
    <w:p w14:paraId="4D4E33BE"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Tác động tích cực đối với Nhà nước: Làm nổi bật định hướng của ngành với mục tiêu phát triển của ngành công nghiệp dược hiện nay đối với việc phát triển sản xuất thuốc mới, thuốc phát minh, thuốc công nghệ cao... làm cơ sở đề xuất xây dựng, sửa đổi, bổ sung các cơ chế, chính sách, quy định của pháp luật để thu hút đầu tư; Thúc đẩy việc nghiên cứu sản xuất, tiếp nhận chuyển giao công nghệ và thu hút đầu tư nước ngoài vào sản xuất thuốc mới, thuốc phát minh, thuốc công nghệ cao, thuốc chuyên khoa đặc trị, thuốc sinh học nhằm tăng giá trị thuốc sản xuất trong nước, giảm giá trị và sự phụ thuộc vào thuốc nhập khẩu, chủ động nguồn cung ứng thuốc, tăng khả năng tiếp cận với thuốc mới, đặc biệt là các thuốc cần thiết trong điều kiện cấp bách và từ đó sẽ giúp Nhà nước, doanh nghiệp và người dân giảm được chi phí điều trị.  </w:t>
      </w:r>
    </w:p>
    <w:p w14:paraId="4C23E40D"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Có tác động tích cực đến tâm lý người dân, người dân được đảm bảo cung ứng kịp thời thuốc điều trị với giá hợp lý, bảo đảm hoạt động bình thường của người dân, sản xuất, kinh doanh.</w:t>
      </w:r>
      <w:proofErr w:type="gramEnd"/>
    </w:p>
    <w:p w14:paraId="17F0B35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c) Tác động về giới: Chính sách giữ giá, giảm giá đối với thuốc mới, thuốc biệt dược </w:t>
      </w:r>
      <w:proofErr w:type="gramStart"/>
      <w:r w:rsidRPr="005835F8">
        <w:rPr>
          <w:rFonts w:ascii="Times New Roman" w:hAnsi="Times New Roman"/>
        </w:rPr>
        <w:t>gốc, ...</w:t>
      </w:r>
      <w:proofErr w:type="gramEnd"/>
      <w:r w:rsidRPr="005835F8">
        <w:rPr>
          <w:rFonts w:ascii="Times New Roman" w:hAnsi="Times New Roman"/>
        </w:rPr>
        <w:t xml:space="preserve"> chuyển giao công nghệ sản xuất thuốc tại Việt Nam là tương đối trung tính và không có sự phân biệt về giới.</w:t>
      </w:r>
    </w:p>
    <w:p w14:paraId="081E0587"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d) Tác động về thủ tục hành chính: Không có phát sinh thủ tục hành chính.  </w:t>
      </w:r>
    </w:p>
    <w:p w14:paraId="02C6C07F" w14:textId="77777777" w:rsidR="00D35C39" w:rsidRPr="005835F8" w:rsidRDefault="00220362" w:rsidP="00A37729">
      <w:pPr>
        <w:widowControl w:val="0"/>
        <w:ind w:firstLine="720"/>
        <w:jc w:val="both"/>
        <w:rPr>
          <w:rFonts w:ascii="Times New Roman" w:hAnsi="Times New Roman"/>
        </w:rPr>
      </w:pPr>
      <w:bookmarkStart w:id="20" w:name="_heading=h.wymsc8mbugtz" w:colFirst="0" w:colLast="0"/>
      <w:bookmarkEnd w:id="20"/>
      <w:r w:rsidRPr="005835F8">
        <w:rPr>
          <w:rFonts w:ascii="Times New Roman" w:hAnsi="Times New Roman"/>
        </w:rPr>
        <w:t xml:space="preserve">đ) Tác động tới hệ thống pháp luật </w:t>
      </w:r>
    </w:p>
    <w:p w14:paraId="1DD3814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Khoản 2 Điều 3 Luật Giá quy định: Trường hợp luật khác ban hành sau ngày Luật Giá có hiệu lực thi hành cần quy định đặc thù về quản lý, điều tiết giá khác với quy định tại Luật Giá thì phải xác định cụ thể nội dung thực hiện hoặc không thực hiện theo quy định của Luật Giá, nội dung thực hiện theo quy định của luật khác đó.</w:t>
      </w:r>
    </w:p>
    <w:p w14:paraId="56147DE1"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Qua rà soát các nội dung tại Điều 2 (Phạm vi điều chỉnh) Nghị định số 85/2024/NĐ-CP ngày 10/7/2024 quy định chi tiết một số điều của Luật Giá, không có các quy định liên quan đến quy định chính sách giữ giá, giảm giá đối với thuốc mới, thuốc biệt dược gốc, ... chuyển giao công nghệ sản xuất thuốc tại Việt Nam.</w:t>
      </w:r>
    </w:p>
    <w:p w14:paraId="6B2E0AD6"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rPr>
        <w:t xml:space="preserve">Qua rà soát các quy định về đấu thầu mua thuốc tại Luật Đấu thầu 2023, Nghị định số 24/2024/NĐ-CP ngày 27/2/2024 quy định chi tiết một số điều và biện pháp thi hành Luật Đấu thầu về lựa chọn nhà thầu; các Thông tư của Bộ Y tế về đấu thầu thuốc: Không có quy định định chính sách giữ giá, giảm giá đối với thuốc mới, thuốc biệt dược gốc, ... chuyển giao công nghệ sản xuất thuốc tại Việt Nam. Mà chỉ có quy định: quy định việc dự thầu của thuốc chuyển giao </w:t>
      </w:r>
      <w:r w:rsidRPr="005835F8">
        <w:rPr>
          <w:rFonts w:ascii="Times New Roman" w:hAnsi="Times New Roman"/>
        </w:rPr>
        <w:lastRenderedPageBreak/>
        <w:t xml:space="preserve">công nghệ (được công bố theo quy định tại Thông tư số 16/2023/TT-BYT ngày 15/8/2023) vào các nhóm thuốc (khoản 8 Điều 12 Thông tư 07/2024/TT-BYT ngày 17/5/2024; quy định ưu đãi nhà thầu, nhà đầu tư, hàng hóa trong trường hợp hàng hóa có chuyển giao công nghệ tại Điều 10 Luật Đấu thầu, khoản 2 Điều 5 Nghị định số 23/2024/NĐ-CP ngày 27/02/2024, khoản 3 Điều 5 và khoản 1 Điều 9 Nghị định số 24/2024/NĐ-CP ngày 27/12/2024. </w:t>
      </w:r>
    </w:p>
    <w:p w14:paraId="6062955F" w14:textId="77777777" w:rsidR="00D35C39" w:rsidRPr="005835F8" w:rsidRDefault="00220362" w:rsidP="00A37729">
      <w:pPr>
        <w:widowControl w:val="0"/>
        <w:ind w:firstLine="720"/>
        <w:jc w:val="both"/>
        <w:rPr>
          <w:rFonts w:ascii="Times New Roman" w:hAnsi="Times New Roman"/>
        </w:rPr>
      </w:pPr>
      <w:r w:rsidRPr="005835F8">
        <w:rPr>
          <w:rFonts w:ascii="Times New Roman" w:hAnsi="Times New Roman"/>
          <w:b/>
        </w:rPr>
        <w:t xml:space="preserve">III. LẤY Ý KIẾN: </w:t>
      </w:r>
    </w:p>
    <w:p w14:paraId="4109516D" w14:textId="77777777" w:rsidR="00D35C39" w:rsidRPr="005835F8" w:rsidRDefault="00220362" w:rsidP="00A37729">
      <w:pPr>
        <w:widowControl w:val="0"/>
        <w:ind w:firstLine="720"/>
        <w:jc w:val="both"/>
        <w:rPr>
          <w:rFonts w:ascii="Times New Roman" w:hAnsi="Times New Roman"/>
        </w:rPr>
      </w:pPr>
      <w:proofErr w:type="gramStart"/>
      <w:r w:rsidRPr="005835F8">
        <w:rPr>
          <w:rFonts w:ascii="Times New Roman" w:hAnsi="Times New Roman"/>
        </w:rPr>
        <w:t>Báo cáo đánh giá tác động của chính sách đã xin ý kiến các cơ quan, tổ chức, cá nhân có liên quan.</w:t>
      </w:r>
      <w:proofErr w:type="gramEnd"/>
      <w:r w:rsidRPr="005835F8">
        <w:rPr>
          <w:rFonts w:ascii="Times New Roman" w:hAnsi="Times New Roman"/>
        </w:rPr>
        <w:t xml:space="preserve"> </w:t>
      </w:r>
    </w:p>
    <w:p w14:paraId="1D859C5D" w14:textId="77777777" w:rsidR="00D35C39" w:rsidRPr="005835F8" w:rsidRDefault="00220362" w:rsidP="00A37729">
      <w:pPr>
        <w:widowControl w:val="0"/>
        <w:tabs>
          <w:tab w:val="left" w:pos="5948"/>
        </w:tabs>
        <w:ind w:firstLine="720"/>
        <w:jc w:val="both"/>
        <w:rPr>
          <w:rFonts w:ascii="Times New Roman" w:hAnsi="Times New Roman"/>
          <w:b/>
        </w:rPr>
      </w:pPr>
      <w:r w:rsidRPr="005835F8">
        <w:rPr>
          <w:rFonts w:ascii="Times New Roman" w:hAnsi="Times New Roman"/>
          <w:b/>
        </w:rPr>
        <w:t>IV. GIÁM SÁT VÀ ĐÁNH GIÁ</w:t>
      </w:r>
      <w:r w:rsidRPr="005835F8">
        <w:rPr>
          <w:rFonts w:ascii="Times New Roman" w:hAnsi="Times New Roman"/>
          <w:b/>
        </w:rPr>
        <w:tab/>
      </w:r>
    </w:p>
    <w:p w14:paraId="29CC667E" w14:textId="77777777" w:rsidR="00D35C39" w:rsidRPr="005835F8" w:rsidRDefault="00220362" w:rsidP="00A37729">
      <w:pPr>
        <w:widowControl w:val="0"/>
        <w:tabs>
          <w:tab w:val="left" w:pos="5948"/>
        </w:tabs>
        <w:ind w:firstLine="720"/>
        <w:jc w:val="both"/>
        <w:rPr>
          <w:rFonts w:ascii="Times New Roman" w:hAnsi="Times New Roman"/>
        </w:rPr>
      </w:pPr>
      <w:r w:rsidRPr="005835F8">
        <w:rPr>
          <w:rFonts w:ascii="Times New Roman" w:hAnsi="Times New Roman"/>
        </w:rPr>
        <w:t>Bộ Y tế có trách nhiệm phối hợp với các Bộ, ngành tổ chức thi hành chính sách, giám sát đánh giá việc thực hiện chính sách.</w:t>
      </w:r>
    </w:p>
    <w:p w14:paraId="2184A6EC" w14:textId="77777777" w:rsidR="00D35C39" w:rsidRPr="005835F8" w:rsidRDefault="00220362" w:rsidP="00A37729">
      <w:pPr>
        <w:widowControl w:val="0"/>
        <w:pBdr>
          <w:top w:val="nil"/>
          <w:left w:val="nil"/>
          <w:bottom w:val="nil"/>
          <w:right w:val="nil"/>
          <w:between w:val="nil"/>
        </w:pBdr>
        <w:ind w:firstLine="567"/>
        <w:jc w:val="both"/>
        <w:rPr>
          <w:rFonts w:ascii="Times New Roman" w:hAnsi="Times New Roman"/>
          <w:szCs w:val="28"/>
        </w:rPr>
      </w:pPr>
      <w:r w:rsidRPr="005835F8">
        <w:rPr>
          <w:rFonts w:ascii="Times New Roman" w:hAnsi="Times New Roman"/>
          <w:szCs w:val="28"/>
        </w:rPr>
        <w:t>Trên đây là Báo cáo đánh giá tác động của chính sách đối với Nghị định quy định chi tiết một số điều và biện pháp thi hành Luật Dược</w:t>
      </w:r>
      <w:proofErr w:type="gramStart"/>
      <w:r w:rsidRPr="005835F8">
        <w:rPr>
          <w:rFonts w:ascii="Times New Roman" w:hAnsi="Times New Roman"/>
          <w:szCs w:val="28"/>
        </w:rPr>
        <w:t>./</w:t>
      </w:r>
      <w:proofErr w:type="gramEnd"/>
      <w:r w:rsidRPr="005835F8">
        <w:rPr>
          <w:rFonts w:ascii="Times New Roman" w:hAnsi="Times New Roman"/>
          <w:szCs w:val="28"/>
        </w:rPr>
        <w:t>.</w:t>
      </w:r>
    </w:p>
    <w:p w14:paraId="79047995" w14:textId="77777777" w:rsidR="00D35C39" w:rsidRPr="005835F8" w:rsidRDefault="00D35C39" w:rsidP="00A37729">
      <w:pPr>
        <w:widowControl w:val="0"/>
        <w:pBdr>
          <w:top w:val="nil"/>
          <w:left w:val="nil"/>
          <w:bottom w:val="nil"/>
          <w:right w:val="nil"/>
          <w:between w:val="nil"/>
        </w:pBdr>
        <w:ind w:firstLine="567"/>
        <w:jc w:val="both"/>
        <w:rPr>
          <w:rFonts w:ascii="Times New Roman" w:hAnsi="Times New Roman"/>
          <w:szCs w:val="28"/>
        </w:rPr>
      </w:pPr>
    </w:p>
    <w:tbl>
      <w:tblPr>
        <w:tblStyle w:val="a1"/>
        <w:tblW w:w="9546" w:type="dxa"/>
        <w:tblLayout w:type="fixed"/>
        <w:tblLook w:val="0000" w:firstRow="0" w:lastRow="0" w:firstColumn="0" w:lastColumn="0" w:noHBand="0" w:noVBand="0"/>
      </w:tblPr>
      <w:tblGrid>
        <w:gridCol w:w="5356"/>
        <w:gridCol w:w="4190"/>
      </w:tblGrid>
      <w:tr w:rsidR="00D35C39" w:rsidRPr="005835F8" w14:paraId="49BD48DA" w14:textId="77777777">
        <w:trPr>
          <w:trHeight w:val="1381"/>
        </w:trPr>
        <w:tc>
          <w:tcPr>
            <w:tcW w:w="5356" w:type="dxa"/>
          </w:tcPr>
          <w:p w14:paraId="3BB93EC4" w14:textId="77777777" w:rsidR="00D35C39" w:rsidRPr="005835F8" w:rsidRDefault="00220362" w:rsidP="00A37729">
            <w:pPr>
              <w:jc w:val="both"/>
              <w:rPr>
                <w:rFonts w:ascii="Times New Roman" w:hAnsi="Times New Roman"/>
                <w:b/>
                <w:i/>
                <w:sz w:val="22"/>
                <w:szCs w:val="22"/>
              </w:rPr>
            </w:pPr>
            <w:r w:rsidRPr="005835F8">
              <w:rPr>
                <w:rFonts w:ascii="Times New Roman" w:hAnsi="Times New Roman"/>
                <w:b/>
                <w:i/>
                <w:sz w:val="22"/>
                <w:szCs w:val="22"/>
              </w:rPr>
              <w:t>Nơi nhận:</w:t>
            </w:r>
          </w:p>
          <w:p w14:paraId="4CA9C5EF" w14:textId="77777777" w:rsidR="00D35C39" w:rsidRPr="005835F8" w:rsidRDefault="00220362" w:rsidP="00A37729">
            <w:pPr>
              <w:widowControl w:val="0"/>
              <w:ind w:left="-108"/>
              <w:jc w:val="both"/>
              <w:rPr>
                <w:rFonts w:ascii="Times New Roman" w:hAnsi="Times New Roman"/>
                <w:sz w:val="22"/>
                <w:szCs w:val="22"/>
              </w:rPr>
            </w:pPr>
            <w:r w:rsidRPr="005835F8">
              <w:rPr>
                <w:rFonts w:ascii="Times New Roman" w:hAnsi="Times New Roman"/>
                <w:sz w:val="22"/>
                <w:szCs w:val="22"/>
              </w:rPr>
              <w:t>- Thủ tướng Chính phủ (để báo cáo);</w:t>
            </w:r>
          </w:p>
          <w:p w14:paraId="281B4EC6" w14:textId="77777777" w:rsidR="00D35C39" w:rsidRPr="005835F8" w:rsidRDefault="00220362" w:rsidP="00A37729">
            <w:pPr>
              <w:widowControl w:val="0"/>
              <w:ind w:left="-108"/>
              <w:jc w:val="both"/>
              <w:rPr>
                <w:rFonts w:ascii="Times New Roman" w:hAnsi="Times New Roman"/>
                <w:sz w:val="22"/>
                <w:szCs w:val="22"/>
              </w:rPr>
            </w:pPr>
            <w:r w:rsidRPr="005835F8">
              <w:rPr>
                <w:rFonts w:ascii="Times New Roman" w:hAnsi="Times New Roman"/>
                <w:sz w:val="22"/>
                <w:szCs w:val="22"/>
              </w:rPr>
              <w:t>- Phó Thủ tướng Lê Thành Long (để báo cáo);</w:t>
            </w:r>
          </w:p>
          <w:p w14:paraId="55FEEC8D" w14:textId="5AE5EB78" w:rsidR="00664BC4" w:rsidRPr="005835F8" w:rsidRDefault="00664BC4" w:rsidP="00A37729">
            <w:pPr>
              <w:widowControl w:val="0"/>
              <w:ind w:left="-108"/>
              <w:jc w:val="both"/>
              <w:rPr>
                <w:rFonts w:ascii="Times New Roman" w:hAnsi="Times New Roman"/>
                <w:sz w:val="22"/>
                <w:szCs w:val="22"/>
              </w:rPr>
            </w:pPr>
            <w:r w:rsidRPr="005835F8">
              <w:rPr>
                <w:rFonts w:ascii="Times New Roman" w:hAnsi="Times New Roman"/>
                <w:sz w:val="22"/>
                <w:szCs w:val="22"/>
              </w:rPr>
              <w:t>- Bộ trưởng Đào Hồng Lan (để báo cáo);</w:t>
            </w:r>
          </w:p>
          <w:p w14:paraId="3AA9B974" w14:textId="77777777" w:rsidR="00D35C39" w:rsidRPr="005835F8" w:rsidRDefault="00220362" w:rsidP="00A37729">
            <w:pPr>
              <w:widowControl w:val="0"/>
              <w:ind w:left="-108"/>
              <w:jc w:val="both"/>
              <w:rPr>
                <w:rFonts w:ascii="Times New Roman" w:hAnsi="Times New Roman"/>
                <w:sz w:val="22"/>
                <w:szCs w:val="22"/>
              </w:rPr>
            </w:pPr>
            <w:r w:rsidRPr="005835F8">
              <w:rPr>
                <w:rFonts w:ascii="Times New Roman" w:hAnsi="Times New Roman"/>
                <w:sz w:val="22"/>
                <w:szCs w:val="22"/>
              </w:rPr>
              <w:t>- Văn phòng Chính phủ (để phối hợp);</w:t>
            </w:r>
          </w:p>
          <w:p w14:paraId="1C3C6179" w14:textId="77777777" w:rsidR="00D35C39" w:rsidRPr="005835F8" w:rsidRDefault="00220362" w:rsidP="00A37729">
            <w:pPr>
              <w:widowControl w:val="0"/>
              <w:ind w:left="-108"/>
              <w:jc w:val="both"/>
              <w:rPr>
                <w:rFonts w:ascii="Times New Roman" w:hAnsi="Times New Roman"/>
                <w:sz w:val="22"/>
                <w:szCs w:val="22"/>
              </w:rPr>
            </w:pPr>
            <w:r w:rsidRPr="005835F8">
              <w:rPr>
                <w:rFonts w:ascii="Times New Roman" w:hAnsi="Times New Roman"/>
                <w:sz w:val="22"/>
                <w:szCs w:val="22"/>
              </w:rPr>
              <w:t>- Bộ Tư pháp (để phối hợp);</w:t>
            </w:r>
          </w:p>
          <w:p w14:paraId="537419A0" w14:textId="77777777" w:rsidR="00D35C39" w:rsidRPr="005835F8" w:rsidRDefault="00220362" w:rsidP="00A37729">
            <w:pPr>
              <w:widowControl w:val="0"/>
              <w:ind w:left="-108"/>
              <w:jc w:val="both"/>
              <w:rPr>
                <w:rFonts w:ascii="Times New Roman" w:hAnsi="Times New Roman"/>
                <w:sz w:val="22"/>
                <w:szCs w:val="22"/>
              </w:rPr>
            </w:pPr>
            <w:r w:rsidRPr="005835F8">
              <w:rPr>
                <w:rFonts w:ascii="Times New Roman" w:hAnsi="Times New Roman"/>
                <w:sz w:val="22"/>
                <w:szCs w:val="22"/>
              </w:rPr>
              <w:t>- Các Đ/c Thứ trưởng;</w:t>
            </w:r>
          </w:p>
          <w:p w14:paraId="2807F195" w14:textId="77777777" w:rsidR="00D35C39" w:rsidRPr="005835F8" w:rsidRDefault="00220362" w:rsidP="00A37729">
            <w:pPr>
              <w:widowControl w:val="0"/>
              <w:ind w:left="-108"/>
              <w:jc w:val="both"/>
              <w:rPr>
                <w:rFonts w:ascii="Times New Roman" w:hAnsi="Times New Roman"/>
                <w:sz w:val="22"/>
                <w:szCs w:val="22"/>
              </w:rPr>
            </w:pPr>
            <w:r w:rsidRPr="005835F8">
              <w:rPr>
                <w:rFonts w:ascii="Times New Roman" w:hAnsi="Times New Roman"/>
                <w:sz w:val="22"/>
                <w:szCs w:val="22"/>
              </w:rPr>
              <w:t>- Lưu: VT, QLD (2b).</w:t>
            </w:r>
          </w:p>
          <w:p w14:paraId="53CBAE87" w14:textId="77777777" w:rsidR="00D35C39" w:rsidRPr="005835F8" w:rsidRDefault="00D35C39" w:rsidP="00A37729">
            <w:pPr>
              <w:widowControl w:val="0"/>
              <w:jc w:val="both"/>
              <w:rPr>
                <w:rFonts w:ascii="Times New Roman" w:hAnsi="Times New Roman"/>
              </w:rPr>
            </w:pPr>
          </w:p>
        </w:tc>
        <w:tc>
          <w:tcPr>
            <w:tcW w:w="4190" w:type="dxa"/>
          </w:tcPr>
          <w:p w14:paraId="47F3633C" w14:textId="2512CB2B" w:rsidR="00D35C39" w:rsidRPr="005835F8" w:rsidRDefault="00664BC4" w:rsidP="00A37729">
            <w:pPr>
              <w:widowControl w:val="0"/>
              <w:jc w:val="center"/>
              <w:rPr>
                <w:rFonts w:ascii="Times New Roman" w:hAnsi="Times New Roman"/>
                <w:b/>
              </w:rPr>
            </w:pPr>
            <w:r w:rsidRPr="005835F8">
              <w:rPr>
                <w:rFonts w:ascii="Times New Roman" w:hAnsi="Times New Roman"/>
                <w:b/>
              </w:rPr>
              <w:t xml:space="preserve">KT. </w:t>
            </w:r>
            <w:r w:rsidR="00220362" w:rsidRPr="005835F8">
              <w:rPr>
                <w:rFonts w:ascii="Times New Roman" w:hAnsi="Times New Roman"/>
                <w:b/>
              </w:rPr>
              <w:t>BỘ TRƯỞNG</w:t>
            </w:r>
          </w:p>
          <w:p w14:paraId="5D08EBAA" w14:textId="3A45B7B1" w:rsidR="00664BC4" w:rsidRPr="005835F8" w:rsidRDefault="00664BC4" w:rsidP="00A37729">
            <w:pPr>
              <w:widowControl w:val="0"/>
              <w:jc w:val="center"/>
              <w:rPr>
                <w:rFonts w:ascii="Times New Roman" w:hAnsi="Times New Roman"/>
                <w:b/>
              </w:rPr>
            </w:pPr>
            <w:r w:rsidRPr="005835F8">
              <w:rPr>
                <w:rFonts w:ascii="Times New Roman" w:hAnsi="Times New Roman"/>
                <w:b/>
              </w:rPr>
              <w:t>THỨ TRƯỞNG</w:t>
            </w:r>
          </w:p>
          <w:p w14:paraId="5F32C7BE" w14:textId="77777777" w:rsidR="00D35C39" w:rsidRPr="005835F8" w:rsidRDefault="00D35C39" w:rsidP="00A37729">
            <w:pPr>
              <w:widowControl w:val="0"/>
              <w:jc w:val="center"/>
              <w:rPr>
                <w:rFonts w:ascii="Times New Roman" w:hAnsi="Times New Roman"/>
                <w:b/>
              </w:rPr>
            </w:pPr>
          </w:p>
          <w:p w14:paraId="3A25A0C9" w14:textId="77777777" w:rsidR="00D35C39" w:rsidRPr="005835F8" w:rsidRDefault="00D35C39" w:rsidP="00A37729">
            <w:pPr>
              <w:widowControl w:val="0"/>
              <w:jc w:val="center"/>
              <w:rPr>
                <w:rFonts w:ascii="Times New Roman" w:hAnsi="Times New Roman"/>
                <w:b/>
              </w:rPr>
            </w:pPr>
          </w:p>
          <w:p w14:paraId="509613EA" w14:textId="77777777" w:rsidR="00D35C39" w:rsidRPr="005835F8" w:rsidRDefault="00D35C39" w:rsidP="00A37729">
            <w:pPr>
              <w:widowControl w:val="0"/>
              <w:jc w:val="center"/>
              <w:rPr>
                <w:rFonts w:ascii="Times New Roman" w:hAnsi="Times New Roman"/>
                <w:b/>
              </w:rPr>
            </w:pPr>
          </w:p>
          <w:p w14:paraId="2886CA22" w14:textId="77777777" w:rsidR="00D35C39" w:rsidRPr="005835F8" w:rsidRDefault="00D35C39" w:rsidP="00A37729">
            <w:pPr>
              <w:widowControl w:val="0"/>
              <w:jc w:val="center"/>
              <w:rPr>
                <w:rFonts w:ascii="Times New Roman" w:hAnsi="Times New Roman"/>
                <w:b/>
              </w:rPr>
            </w:pPr>
          </w:p>
          <w:p w14:paraId="560530D3" w14:textId="77777777" w:rsidR="00D35C39" w:rsidRPr="005835F8" w:rsidRDefault="00D35C39" w:rsidP="00A37729">
            <w:pPr>
              <w:widowControl w:val="0"/>
              <w:rPr>
                <w:rFonts w:ascii="Times New Roman" w:hAnsi="Times New Roman"/>
                <w:b/>
              </w:rPr>
            </w:pPr>
          </w:p>
          <w:p w14:paraId="202EEA84" w14:textId="6174B98B" w:rsidR="00D35C39" w:rsidRPr="005835F8" w:rsidRDefault="00664BC4" w:rsidP="00A37729">
            <w:pPr>
              <w:widowControl w:val="0"/>
              <w:jc w:val="center"/>
              <w:rPr>
                <w:rFonts w:ascii="Times New Roman" w:hAnsi="Times New Roman"/>
                <w:b/>
              </w:rPr>
            </w:pPr>
            <w:r w:rsidRPr="005835F8">
              <w:rPr>
                <w:rFonts w:ascii="Times New Roman" w:hAnsi="Times New Roman"/>
                <w:b/>
              </w:rPr>
              <w:t>Đỗ Xuân Tuyên</w:t>
            </w:r>
          </w:p>
          <w:p w14:paraId="42E797F4" w14:textId="77777777" w:rsidR="00D35C39" w:rsidRPr="005835F8" w:rsidRDefault="00D35C39" w:rsidP="00A37729">
            <w:pPr>
              <w:widowControl w:val="0"/>
              <w:jc w:val="center"/>
              <w:rPr>
                <w:rFonts w:ascii="Times New Roman" w:hAnsi="Times New Roman"/>
                <w:b/>
              </w:rPr>
            </w:pPr>
          </w:p>
        </w:tc>
      </w:tr>
    </w:tbl>
    <w:p w14:paraId="7DA0AB88" w14:textId="77777777" w:rsidR="00D35C39" w:rsidRPr="005835F8" w:rsidRDefault="00D35C39" w:rsidP="00A37729">
      <w:pPr>
        <w:rPr>
          <w:rFonts w:ascii="Times New Roman" w:hAnsi="Times New Roman"/>
        </w:rPr>
      </w:pPr>
    </w:p>
    <w:sectPr w:rsidR="00D35C39" w:rsidRPr="005835F8">
      <w:headerReference w:type="default" r:id="rId9"/>
      <w:pgSz w:w="11907" w:h="16840"/>
      <w:pgMar w:top="1134" w:right="1134" w:bottom="1134" w:left="1701"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C7BE29" w14:textId="77777777" w:rsidR="004D6C94" w:rsidRDefault="004D6C94">
      <w:r>
        <w:separator/>
      </w:r>
    </w:p>
  </w:endnote>
  <w:endnote w:type="continuationSeparator" w:id="0">
    <w:p w14:paraId="594E0F74" w14:textId="77777777" w:rsidR="004D6C94" w:rsidRDefault="004D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roman"/>
    <w:pitch w:val="variable"/>
    <w:sig w:usb0="E0002EFF" w:usb1="C000785B" w:usb2="00000009" w:usb3="00000000" w:csb0="000001FF" w:csb1="00000000"/>
  </w:font>
  <w:font w:name=".VnTime">
    <w:altName w:val="Times New Roman"/>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nTimeH">
    <w:altName w:val="Courier New"/>
    <w:charset w:val="00"/>
    <w:family w:val="swiss"/>
    <w:pitch w:val="variable"/>
    <w:sig w:usb0="00000001"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embedRegular r:id="rId1" w:fontKey="{513ECC63-027E-4E30-ADE5-8DEDBEE547A1}"/>
    <w:embedItalic r:id="rId2" w:fontKey="{C75DF133-9E57-4DCC-AC9E-8EBE0997BAE0}"/>
  </w:font>
  <w:font w:name="Calibri">
    <w:panose1 w:val="020F0502020204030204"/>
    <w:charset w:val="00"/>
    <w:family w:val="swiss"/>
    <w:pitch w:val="variable"/>
    <w:sig w:usb0="E4002EFF" w:usb1="C000247B" w:usb2="00000009" w:usb3="00000000" w:csb0="000001FF" w:csb1="00000000"/>
    <w:embedRegular r:id="rId3" w:fontKey="{CF2A3761-9128-4216-ABBF-565762E41CD9}"/>
    <w:embedBold r:id="rId4" w:fontKey="{D0CFBD70-2D91-43D6-974C-288E80367802}"/>
    <w:embedItalic r:id="rId5" w:fontKey="{B3D65184-8940-407F-A416-5EE924999963}"/>
    <w:embedBoldItalic r:id="rId6" w:fontKey="{1ADFF8EB-DEB4-4096-AA76-5F8C1447164B}"/>
  </w:font>
  <w:font w:name="Tahoma">
    <w:panose1 w:val="020B0604030504040204"/>
    <w:charset w:val="00"/>
    <w:family w:val="swiss"/>
    <w:pitch w:val="variable"/>
    <w:sig w:usb0="E1002EFF" w:usb1="C000605B" w:usb2="00000029" w:usb3="00000000" w:csb0="000101FF" w:csb1="00000000"/>
    <w:embedRegular r:id="rId7" w:fontKey="{40CDADC7-3828-4DA1-A57E-0E2D358F481A}"/>
  </w:font>
  <w:font w:name="Georgia">
    <w:panose1 w:val="02040502050405020303"/>
    <w:charset w:val="00"/>
    <w:family w:val="roman"/>
    <w:pitch w:val="variable"/>
    <w:sig w:usb0="00000287" w:usb1="00000000" w:usb2="00000000" w:usb3="00000000" w:csb0="0000009F" w:csb1="00000000"/>
    <w:embedRegular r:id="rId8" w:fontKey="{6E64E28A-EF4D-4E21-8B37-647629A24027}"/>
    <w:embedItalic r:id="rId9" w:fontKey="{58EAFD3B-98D6-46AA-92C6-0AED853F80E8}"/>
  </w:font>
  <w:font w:name="Gungsuh">
    <w:charset w:val="81"/>
    <w:family w:val="roman"/>
    <w:pitch w:val="variable"/>
    <w:sig w:usb0="B00002AF" w:usb1="69D77CFB" w:usb2="00000030" w:usb3="00000000" w:csb0="0008009F" w:csb1="00000000"/>
  </w:font>
  <w:font w:name="Caudex">
    <w:altName w:val="Times New Roman"/>
    <w:charset w:val="00"/>
    <w:family w:val="auto"/>
    <w:pitch w:val="default"/>
    <w:embedRegular r:id="rId10" w:fontKey="{9C9DE22F-DCE2-444B-A20D-D141DFDC2F4E}"/>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28E444" w14:textId="77777777" w:rsidR="004D6C94" w:rsidRDefault="004D6C94">
      <w:r>
        <w:separator/>
      </w:r>
    </w:p>
  </w:footnote>
  <w:footnote w:type="continuationSeparator" w:id="0">
    <w:p w14:paraId="1D6840CA" w14:textId="77777777" w:rsidR="004D6C94" w:rsidRDefault="004D6C94">
      <w:r>
        <w:continuationSeparator/>
      </w:r>
    </w:p>
  </w:footnote>
  <w:footnote w:id="1">
    <w:p w14:paraId="374A795B" w14:textId="77777777" w:rsidR="0087476B" w:rsidRDefault="0087476B">
      <w:pPr>
        <w:pBdr>
          <w:top w:val="nil"/>
          <w:left w:val="nil"/>
          <w:bottom w:val="nil"/>
          <w:right w:val="nil"/>
          <w:between w:val="nil"/>
        </w:pBdr>
        <w:jc w:val="both"/>
        <w:rPr>
          <w:rFonts w:ascii="Times New Roman" w:hAnsi="Times New Roman"/>
          <w:color w:val="000000"/>
          <w:sz w:val="20"/>
        </w:rPr>
      </w:pPr>
      <w:r>
        <w:rPr>
          <w:rStyle w:val="FootnoteReference"/>
        </w:rPr>
        <w:footnoteRef/>
      </w:r>
      <w:r>
        <w:rPr>
          <w:rFonts w:ascii="Times New Roman" w:hAnsi="Times New Roman"/>
          <w:color w:val="000000"/>
          <w:sz w:val="20"/>
        </w:rPr>
        <w:t xml:space="preserve">- Khoản 2 Điều 1 Luật số 44/2024/QH15: Quy định trách nhiệm của các Bộ, cơ quan ngang Bộ thực hiện quản lý nhà nước về dược, quản lý các chất được sử dụng làm thuốc nhưng bị cấm sử dụng thuộc phạm vi quản lý và phối hợp với Bộ Y tế trong việc thực hiện quản lý nhà nước về dược. </w:t>
      </w:r>
    </w:p>
    <w:p w14:paraId="3F1E6BFB"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color w:val="000000"/>
          <w:sz w:val="20"/>
        </w:rPr>
        <w:t xml:space="preserve">- Khoản 4 Điều 1 Luật số 44/2024/QH15: Quy định chính sách của Nhà nước về dược. </w:t>
      </w:r>
    </w:p>
    <w:p w14:paraId="0D214072"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color w:val="000000"/>
          <w:sz w:val="20"/>
        </w:rPr>
        <w:t xml:space="preserve">- Khoản 5 Điều 1 Luật số 44/2024/QH15: Quy định chính sách ưu đãi, hỗ trợ đầu tư trong phát triển công nghiệp dược. </w:t>
      </w:r>
    </w:p>
    <w:p w14:paraId="4FB21B19"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color w:val="000000"/>
          <w:sz w:val="20"/>
        </w:rPr>
        <w:t xml:space="preserve">- Khoản 9 Điều 1 Luật số 44/2024/QH15: Quy định cập nhật, chia sẻ cơ sở dữ liệu về lý lịch tư pháp cho cơ quan tiếp nhận hồ sơ. </w:t>
      </w:r>
    </w:p>
    <w:p w14:paraId="7EC66512"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color w:val="000000"/>
          <w:sz w:val="20"/>
        </w:rPr>
        <w:t>- Điểm a khoản 18 Điều 1 Luật số 44/2024/QH15: Quy định tổ chức cơ sở bán lẻ thuốc lưu động tại vùng đồng bào dân tộc thiểu số, miền núi, hải đảo, vùng có điều kiện kinh tế - xã hội khó khăn, vùng có điều kiện kinh tế - xã hội đặc biệt khó khan.</w:t>
      </w:r>
    </w:p>
    <w:p w14:paraId="1C205F53"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color w:val="000000"/>
          <w:sz w:val="20"/>
        </w:rPr>
        <w:t>- Điểm c khoản 18 Điều 1 Luật số 44/2024/QH15: Quy định đăng tải đầy đủ các thông tin về Giấy chứng nhận đủ điều kiện kinh doanh dược, chứng chỉ hành nghề dược của người chịu trách nhiệm chuyên môn về dược của cơ sở, các thông tin về thuốc đã được phê duyệt; Quy định về bán buôn thuốc, nguyên liệu làm thuốc; bán lẻ thuốc theo phương thức thương mại điện tử.</w:t>
      </w:r>
    </w:p>
    <w:p w14:paraId="20F5A954"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color w:val="000000"/>
          <w:sz w:val="20"/>
        </w:rPr>
        <w:t>- Điểm d khoản 32 Điều 1 Luật số 44/2024/QH15: Quy định trách nhiệm của Bộ Tài chính định kỳ chia sẻ thông tin với Bộ Y tế về số liệu các thuốc, nguyên liệu làm thuốc phải kiểm soát đặc biệt đã thông quan xuất khẩu, nhập khẩu.</w:t>
      </w:r>
    </w:p>
    <w:p w14:paraId="0B6DBB82"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color w:val="000000"/>
          <w:sz w:val="20"/>
        </w:rPr>
        <w:t>- Điểm đ khoản 32 Điều 1 Luật số 44/2024/QH15: Quy định về tiêu chí, hồ sơ, thủ tục, thời gian cấp, thu hồi giấy phép xuất khẩu, nhập khẩu đối với thuốc, nguyên liệu làm thuốc quy định tại các khoản 2, 3, 4 và 5 Điều</w:t>
      </w:r>
    </w:p>
    <w:p w14:paraId="0BBF225A"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color w:val="000000"/>
          <w:sz w:val="20"/>
        </w:rPr>
        <w:t>60 và danh mục thuốc, nguyên liệu làm thuốc cấm nhập khẩu, cấm sản xuất; nhập khẩu dược liệu, tá dược, vỏ nang, bao bì tiếp xúc trực tiếp với thuốc; biểu mẫu công bố phục vụ việc nhập khẩu thuốc thử nghiệm lâm sàng và hồ sơ, thủ tục, thời gian giải quyết việc chuyển đổi mục đích sử dụng nguyên liệu; việc điều chuyển và cung cấp thuốc do cơ sở khám bệnh, chữa bệnh nhập khẩu phục vụ nhu cầu điều trị đặc biệt cho cơ sở khám bệnh, chữa bệnh khác.</w:t>
      </w:r>
    </w:p>
    <w:p w14:paraId="3E958C0B"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color w:val="000000"/>
          <w:sz w:val="20"/>
        </w:rPr>
        <w:t xml:space="preserve">- Khoản 33 Điều 1 Luật số 44/2024/QH15: Quy định cụ thể việc </w:t>
      </w:r>
      <w:proofErr w:type="gramStart"/>
      <w:r>
        <w:rPr>
          <w:rFonts w:ascii="Times New Roman" w:hAnsi="Times New Roman"/>
          <w:color w:val="000000"/>
          <w:sz w:val="20"/>
        </w:rPr>
        <w:t>thu</w:t>
      </w:r>
      <w:proofErr w:type="gramEnd"/>
      <w:r>
        <w:rPr>
          <w:rFonts w:ascii="Times New Roman" w:hAnsi="Times New Roman"/>
          <w:color w:val="000000"/>
          <w:sz w:val="20"/>
        </w:rPr>
        <w:t xml:space="preserve"> hồi nguyên liệu làm thuốc; biện pháp xử lý nguyên liệu làm thuốc bị thu hồi.</w:t>
      </w:r>
    </w:p>
    <w:p w14:paraId="0A2A686D"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color w:val="000000"/>
          <w:sz w:val="20"/>
        </w:rPr>
        <w:t>- Khoản 39 Điều 1 Luật số 44/2024/QH15: Quy định chi tiết nội dung quảng cáo thuốc, hồ sơ, thủ tục tiếp nhận, thẩm định và xác nhận nội dung quảng cáo thuốc; quy định trách nhiệm của tổ chức, cá nhân thực hiện, tham gia quảng cáo thuốc.</w:t>
      </w:r>
    </w:p>
    <w:p w14:paraId="17F4DCB1"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color w:val="000000"/>
          <w:sz w:val="20"/>
        </w:rPr>
        <w:t>- Khoản 43 Điều 1 Luật số 44/2024/QH15: Quy định chi tiết khoản 3, 4, 10 Điều 107 về các biện pháp quản lý giá thuốc.</w:t>
      </w:r>
    </w:p>
  </w:footnote>
  <w:footnote w:id="2">
    <w:p w14:paraId="27C32388" w14:textId="77777777" w:rsidR="0087476B" w:rsidRDefault="0087476B">
      <w:pPr>
        <w:pBdr>
          <w:top w:val="nil"/>
          <w:left w:val="nil"/>
          <w:bottom w:val="nil"/>
          <w:right w:val="nil"/>
          <w:between w:val="nil"/>
        </w:pBdr>
        <w:rPr>
          <w:rFonts w:ascii="Times New Roman" w:hAnsi="Times New Roman"/>
          <w:color w:val="000000"/>
          <w:sz w:val="20"/>
        </w:rPr>
      </w:pPr>
      <w:r>
        <w:rPr>
          <w:rStyle w:val="FootnoteReference"/>
        </w:rPr>
        <w:footnoteRef/>
      </w:r>
      <w:r>
        <w:rPr>
          <w:rFonts w:ascii="Times New Roman" w:hAnsi="Times New Roman"/>
          <w:color w:val="000000"/>
          <w:sz w:val="20"/>
        </w:rPr>
        <w:t xml:space="preserve"> Nội dung khuyến cáo tiếng Anh:</w:t>
      </w:r>
    </w:p>
    <w:p w14:paraId="0436D8D9" w14:textId="77777777" w:rsidR="0087476B" w:rsidRDefault="0087476B">
      <w:pPr>
        <w:pBdr>
          <w:top w:val="nil"/>
          <w:left w:val="nil"/>
          <w:bottom w:val="nil"/>
          <w:right w:val="nil"/>
          <w:between w:val="nil"/>
        </w:pBdr>
        <w:rPr>
          <w:rFonts w:ascii="Times New Roman" w:hAnsi="Times New Roman"/>
          <w:i/>
          <w:color w:val="000000"/>
          <w:sz w:val="20"/>
        </w:rPr>
      </w:pPr>
      <w:r>
        <w:rPr>
          <w:rFonts w:ascii="Times New Roman" w:hAnsi="Times New Roman"/>
          <w:i/>
          <w:color w:val="000000"/>
          <w:sz w:val="20"/>
        </w:rPr>
        <w:t>- Allocate or designate permanent staff at port of entry and/or exit port</w:t>
      </w:r>
    </w:p>
    <w:p w14:paraId="4729B866" w14:textId="77777777" w:rsidR="0087476B" w:rsidRDefault="0087476B">
      <w:pPr>
        <w:pBdr>
          <w:top w:val="nil"/>
          <w:left w:val="nil"/>
          <w:bottom w:val="nil"/>
          <w:right w:val="nil"/>
          <w:between w:val="nil"/>
        </w:pBdr>
        <w:rPr>
          <w:rFonts w:ascii="Times New Roman" w:hAnsi="Times New Roman"/>
          <w:i/>
          <w:color w:val="000000"/>
          <w:sz w:val="20"/>
        </w:rPr>
      </w:pPr>
      <w:r>
        <w:rPr>
          <w:rFonts w:ascii="Times New Roman" w:hAnsi="Times New Roman"/>
          <w:i/>
          <w:color w:val="000000"/>
          <w:sz w:val="20"/>
        </w:rPr>
        <w:t>- Update the regulation to have permanent regulatory presence at designated entry and/ or exit ports</w:t>
      </w:r>
    </w:p>
    <w:p w14:paraId="26940A68" w14:textId="77777777" w:rsidR="0087476B" w:rsidRDefault="0087476B">
      <w:pPr>
        <w:pBdr>
          <w:top w:val="nil"/>
          <w:left w:val="nil"/>
          <w:bottom w:val="nil"/>
          <w:right w:val="nil"/>
          <w:between w:val="nil"/>
        </w:pBdr>
        <w:rPr>
          <w:rFonts w:ascii="Times New Roman" w:hAnsi="Times New Roman"/>
          <w:i/>
          <w:color w:val="000000"/>
          <w:sz w:val="20"/>
        </w:rPr>
      </w:pPr>
      <w:r>
        <w:rPr>
          <w:rFonts w:ascii="Times New Roman" w:hAnsi="Times New Roman"/>
          <w:i/>
          <w:color w:val="000000"/>
          <w:sz w:val="20"/>
        </w:rPr>
        <w:t>- Identify numbers of port of entry and exit</w:t>
      </w:r>
    </w:p>
    <w:p w14:paraId="185FFA18" w14:textId="77777777" w:rsidR="0087476B" w:rsidRDefault="0087476B">
      <w:pPr>
        <w:pBdr>
          <w:top w:val="nil"/>
          <w:left w:val="nil"/>
          <w:bottom w:val="nil"/>
          <w:right w:val="nil"/>
          <w:between w:val="nil"/>
        </w:pBdr>
        <w:rPr>
          <w:rFonts w:ascii="Times New Roman" w:hAnsi="Times New Roman"/>
          <w:color w:val="000000"/>
          <w:sz w:val="20"/>
        </w:rPr>
      </w:pPr>
      <w:r>
        <w:rPr>
          <w:rFonts w:ascii="Times New Roman" w:hAnsi="Times New Roman"/>
          <w:i/>
          <w:color w:val="000000"/>
          <w:sz w:val="20"/>
        </w:rPr>
        <w:t>- Import authorization and access to required information on imported medicine</w:t>
      </w:r>
    </w:p>
  </w:footnote>
  <w:footnote w:id="3">
    <w:p w14:paraId="350A3B0B" w14:textId="77777777" w:rsidR="0087476B" w:rsidRDefault="0087476B">
      <w:pPr>
        <w:pBdr>
          <w:top w:val="nil"/>
          <w:left w:val="nil"/>
          <w:bottom w:val="nil"/>
          <w:right w:val="nil"/>
          <w:between w:val="nil"/>
        </w:pBdr>
        <w:rPr>
          <w:rFonts w:ascii="Times New Roman" w:hAnsi="Times New Roman"/>
          <w:color w:val="000000"/>
          <w:sz w:val="20"/>
        </w:rPr>
      </w:pPr>
      <w:r>
        <w:rPr>
          <w:rStyle w:val="FootnoteReference"/>
        </w:rPr>
        <w:footnoteRef/>
      </w:r>
      <w:r>
        <w:rPr>
          <w:rFonts w:ascii="Times New Roman" w:hAnsi="Times New Roman"/>
          <w:color w:val="000000"/>
          <w:sz w:val="20"/>
        </w:rPr>
        <w:t xml:space="preserve"> Nội dung tiếng Anh:</w:t>
      </w:r>
    </w:p>
    <w:p w14:paraId="6487E40B" w14:textId="77777777" w:rsidR="0087476B" w:rsidRDefault="0087476B">
      <w:pPr>
        <w:pBdr>
          <w:top w:val="nil"/>
          <w:left w:val="nil"/>
          <w:bottom w:val="nil"/>
          <w:right w:val="nil"/>
          <w:between w:val="nil"/>
        </w:pBdr>
        <w:jc w:val="both"/>
        <w:rPr>
          <w:rFonts w:ascii="Times New Roman" w:hAnsi="Times New Roman"/>
          <w:i/>
          <w:color w:val="000000"/>
          <w:sz w:val="20"/>
        </w:rPr>
      </w:pPr>
      <w:r>
        <w:rPr>
          <w:rFonts w:ascii="Times New Roman" w:hAnsi="Times New Roman"/>
          <w:i/>
          <w:color w:val="000000"/>
          <w:sz w:val="20"/>
        </w:rPr>
        <w:t>The assessor should verify that the medical products importation activities should be conducted in conformity with the mandate promulgated under the relevant legal provisions, regulations and guidelines as implemented and enforced by the National Regulatory Authority (NRA).  These activities may be conducted in collaboration with other relevant authorities, e.g. customs. These mandates should require that transactions relating to importation of consignments of medical products be conducted by licensed entities and that good storage and distribution practices be followed. In exceptional cases (e.g., emergency situations for the public health interest), the NRA may retain the discretionary power to waive some licensing or authorization requirements for some medical product consignments.  Such waivers should be properly justified and should not compromise patient safety or the risk-benefit balance of the medical products.</w:t>
      </w:r>
    </w:p>
    <w:p w14:paraId="4C446C09"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i/>
          <w:color w:val="000000"/>
          <w:sz w:val="20"/>
        </w:rPr>
        <w:t>Importation of medical products should be channeled exclusively through designated air, sea, or land ports.  These designated entry and exit ports (i.e., air, sea, or land) should have permanent capacity for the regulatory intervention</w:t>
      </w:r>
      <w:r>
        <w:rPr>
          <w:rFonts w:ascii="Calibri" w:eastAsia="Calibri" w:hAnsi="Calibri" w:cs="Calibri"/>
          <w:i/>
          <w:color w:val="000000"/>
          <w:sz w:val="20"/>
        </w:rPr>
        <w:t xml:space="preserve"> </w:t>
      </w:r>
      <w:r>
        <w:rPr>
          <w:rFonts w:ascii="Times New Roman" w:hAnsi="Times New Roman"/>
          <w:i/>
          <w:color w:val="000000"/>
          <w:sz w:val="20"/>
        </w:rPr>
        <w:t>that is essential to ensure compliance with and enforcement of the relevant mandates. When justified by the workload, either full-time or part-time inspectors may be stationed at one or more of these designated ports.</w:t>
      </w:r>
    </w:p>
  </w:footnote>
  <w:footnote w:id="4">
    <w:p w14:paraId="77F180A4" w14:textId="77777777" w:rsidR="0087476B" w:rsidRDefault="0087476B">
      <w:pPr>
        <w:pBdr>
          <w:top w:val="nil"/>
          <w:left w:val="nil"/>
          <w:bottom w:val="nil"/>
          <w:right w:val="nil"/>
          <w:between w:val="nil"/>
        </w:pBdr>
        <w:rPr>
          <w:rFonts w:ascii="Times New Roman" w:hAnsi="Times New Roman"/>
          <w:color w:val="000000"/>
          <w:sz w:val="20"/>
        </w:rPr>
      </w:pPr>
      <w:r>
        <w:rPr>
          <w:rStyle w:val="FootnoteReference"/>
        </w:rPr>
        <w:footnoteRef/>
      </w:r>
      <w:r>
        <w:rPr>
          <w:rFonts w:ascii="Times New Roman" w:hAnsi="Times New Roman"/>
          <w:color w:val="000000"/>
          <w:sz w:val="20"/>
        </w:rPr>
        <w:t xml:space="preserve"> Nội dung tiếng Anh</w:t>
      </w:r>
    </w:p>
    <w:p w14:paraId="06E0F896" w14:textId="77777777" w:rsidR="0087476B" w:rsidRDefault="0087476B">
      <w:pPr>
        <w:pBdr>
          <w:top w:val="nil"/>
          <w:left w:val="nil"/>
          <w:bottom w:val="nil"/>
          <w:right w:val="nil"/>
          <w:between w:val="nil"/>
        </w:pBdr>
        <w:jc w:val="both"/>
        <w:rPr>
          <w:rFonts w:ascii="Times New Roman" w:hAnsi="Times New Roman"/>
          <w:i/>
          <w:color w:val="000000"/>
          <w:sz w:val="20"/>
        </w:rPr>
      </w:pPr>
      <w:r>
        <w:rPr>
          <w:rFonts w:ascii="Times New Roman" w:hAnsi="Times New Roman"/>
          <w:i/>
          <w:color w:val="000000"/>
          <w:sz w:val="20"/>
        </w:rPr>
        <w:t>7.1 Visual examination and preliminary screening technologies should be routinely undertaken by the customs authorities. Where possible, this should be done in collaboration with an inspector or enforcement officer of the NRA. The size of the consignment should be checked against invoices, bills or delivery slips, and attention should be given to the nature and conditions of the packaging and labelling. The external package should be compared with a standard when this is possible. (Note: spelling errors, low-quality printing and other defects may be signs of a substandard or falsified product. The external package should be intact and should not show any signs of damages or infiltrations that may change the inner content (2, 14–16).)</w:t>
      </w:r>
    </w:p>
    <w:p w14:paraId="7FAD4045" w14:textId="77777777" w:rsidR="0087476B" w:rsidRDefault="0087476B">
      <w:pPr>
        <w:pBdr>
          <w:top w:val="nil"/>
          <w:left w:val="nil"/>
          <w:bottom w:val="nil"/>
          <w:right w:val="nil"/>
          <w:between w:val="nil"/>
        </w:pBdr>
        <w:jc w:val="both"/>
        <w:rPr>
          <w:rFonts w:ascii="Times New Roman" w:hAnsi="Times New Roman"/>
          <w:color w:val="000000"/>
          <w:sz w:val="20"/>
        </w:rPr>
      </w:pPr>
      <w:r>
        <w:rPr>
          <w:rFonts w:ascii="Times New Roman" w:hAnsi="Times New Roman"/>
          <w:i/>
          <w:color w:val="000000"/>
          <w:sz w:val="20"/>
        </w:rPr>
        <w:t>7.2 Arrangements should be made by the NRA and other relevant authorities (i.e. national official control laboratories, ministry of health) for the sampling and subsequent physical and chemical analysis of medical products, based on established procedures following a risk-based approach</w:t>
      </w:r>
    </w:p>
  </w:footnote>
  <w:footnote w:id="5">
    <w:p w14:paraId="34879698" w14:textId="77777777" w:rsidR="0087476B" w:rsidRDefault="0087476B">
      <w:pPr>
        <w:pBdr>
          <w:top w:val="nil"/>
          <w:left w:val="nil"/>
          <w:bottom w:val="nil"/>
          <w:right w:val="nil"/>
          <w:between w:val="nil"/>
        </w:pBdr>
        <w:rPr>
          <w:rFonts w:ascii="Times New Roman" w:hAnsi="Times New Roman"/>
          <w:color w:val="000000"/>
          <w:sz w:val="20"/>
        </w:rPr>
      </w:pPr>
      <w:r>
        <w:rPr>
          <w:rStyle w:val="FootnoteReference"/>
        </w:rPr>
        <w:footnoteRef/>
      </w:r>
      <w:r>
        <w:rPr>
          <w:rFonts w:ascii="Times New Roman" w:hAnsi="Times New Roman"/>
          <w:color w:val="000000"/>
          <w:sz w:val="20"/>
        </w:rPr>
        <w:t xml:space="preserve"> Nội dung tiếng Anh</w:t>
      </w:r>
    </w:p>
    <w:p w14:paraId="50A9250D" w14:textId="77777777" w:rsidR="0087476B" w:rsidRDefault="0087476B">
      <w:pPr>
        <w:pBdr>
          <w:top w:val="nil"/>
          <w:left w:val="nil"/>
          <w:bottom w:val="nil"/>
          <w:right w:val="nil"/>
          <w:between w:val="nil"/>
        </w:pBdr>
        <w:rPr>
          <w:rFonts w:ascii="Calibri" w:eastAsia="Calibri" w:hAnsi="Calibri" w:cs="Calibri"/>
          <w:i/>
          <w:color w:val="000000"/>
          <w:sz w:val="20"/>
        </w:rPr>
      </w:pPr>
      <w:r>
        <w:rPr>
          <w:rFonts w:ascii="Times New Roman" w:hAnsi="Times New Roman"/>
          <w:i/>
          <w:color w:val="000000"/>
          <w:sz w:val="20"/>
        </w:rPr>
        <w:t>The assessor should verify the existence and implementation of guidelines for importers that specify the format and content of the relevant applications and procedures to receive the necessary authorizations or permission.</w:t>
      </w:r>
    </w:p>
  </w:footnote>
  <w:footnote w:id="6">
    <w:p w14:paraId="03FF49C7" w14:textId="77777777" w:rsidR="0087476B" w:rsidRDefault="0087476B">
      <w:pPr>
        <w:pBdr>
          <w:top w:val="nil"/>
          <w:left w:val="nil"/>
          <w:bottom w:val="nil"/>
          <w:right w:val="nil"/>
          <w:between w:val="nil"/>
        </w:pBdr>
        <w:rPr>
          <w:rFonts w:ascii="Times New Roman" w:hAnsi="Times New Roman"/>
          <w:color w:val="000000"/>
          <w:sz w:val="20"/>
        </w:rPr>
      </w:pPr>
      <w:r>
        <w:rPr>
          <w:rStyle w:val="FootnoteReference"/>
        </w:rPr>
        <w:footnoteRef/>
      </w:r>
      <w:r>
        <w:rPr>
          <w:rFonts w:ascii="Times New Roman" w:hAnsi="Times New Roman"/>
          <w:color w:val="000000"/>
          <w:sz w:val="20"/>
        </w:rPr>
        <w:t xml:space="preserve"> Nội dung tiếng Anh</w:t>
      </w:r>
    </w:p>
    <w:p w14:paraId="73BE19E7" w14:textId="77777777" w:rsidR="0087476B" w:rsidRDefault="0087476B">
      <w:pPr>
        <w:pBdr>
          <w:top w:val="nil"/>
          <w:left w:val="nil"/>
          <w:bottom w:val="nil"/>
          <w:right w:val="nil"/>
          <w:between w:val="nil"/>
        </w:pBdr>
        <w:rPr>
          <w:rFonts w:ascii="Calibri" w:eastAsia="Calibri" w:hAnsi="Calibri" w:cs="Calibri"/>
          <w:i/>
          <w:color w:val="000000"/>
          <w:sz w:val="20"/>
        </w:rPr>
      </w:pPr>
      <w:r>
        <w:rPr>
          <w:rFonts w:ascii="Times New Roman" w:hAnsi="Times New Roman"/>
          <w:i/>
          <w:color w:val="000000"/>
          <w:sz w:val="20"/>
        </w:rPr>
        <w:t>5.2 The NRA should publish an updated list of authorized medical products and authorized importers permitted to import into the country for marketing. This does not include a list of exempted products and importers as per national or regional legislation. In all cases, close collaboration with the NRA is needed to verify that the product is authorized for importation and that there are no restrictions, temporary suspensions or withdrawals of marketing authorizations.</w:t>
      </w:r>
    </w:p>
  </w:footnote>
  <w:footnote w:id="7">
    <w:p w14:paraId="5EF49F1D" w14:textId="77777777" w:rsidR="0087476B" w:rsidRDefault="0087476B">
      <w:pPr>
        <w:pBdr>
          <w:top w:val="nil"/>
          <w:left w:val="nil"/>
          <w:bottom w:val="nil"/>
          <w:right w:val="nil"/>
          <w:between w:val="nil"/>
        </w:pBdr>
        <w:jc w:val="both"/>
        <w:rPr>
          <w:rFonts w:ascii="Times New Roman" w:hAnsi="Times New Roman"/>
          <w:color w:val="000000"/>
          <w:sz w:val="22"/>
          <w:szCs w:val="22"/>
        </w:rPr>
      </w:pPr>
      <w:r>
        <w:rPr>
          <w:rStyle w:val="FootnoteReference"/>
        </w:rPr>
        <w:footnoteRef/>
      </w:r>
      <w:r>
        <w:rPr>
          <w:rFonts w:ascii="Calibri" w:eastAsia="Calibri" w:hAnsi="Calibri" w:cs="Calibri"/>
          <w:color w:val="000000"/>
          <w:sz w:val="20"/>
        </w:rPr>
        <w:t xml:space="preserve"> </w:t>
      </w:r>
      <w:r>
        <w:rPr>
          <w:rFonts w:ascii="Times New Roman" w:hAnsi="Times New Roman"/>
          <w:color w:val="000000"/>
          <w:sz w:val="22"/>
          <w:szCs w:val="22"/>
        </w:rPr>
        <w:t>Khoản 43 Điều 1 Luật số 44/2024/QH15 (sửa đổi, bổ sung Điều 107 Luật Dược 2016):</w:t>
      </w:r>
    </w:p>
    <w:p w14:paraId="69890076" w14:textId="77777777" w:rsidR="0087476B" w:rsidRDefault="0087476B">
      <w:pPr>
        <w:pBdr>
          <w:top w:val="nil"/>
          <w:left w:val="nil"/>
          <w:bottom w:val="nil"/>
          <w:right w:val="nil"/>
          <w:between w:val="nil"/>
        </w:pBdr>
        <w:jc w:val="both"/>
        <w:rPr>
          <w:rFonts w:ascii="Times New Roman" w:hAnsi="Times New Roman"/>
          <w:color w:val="000000"/>
          <w:sz w:val="22"/>
          <w:szCs w:val="22"/>
        </w:rPr>
      </w:pPr>
      <w:r>
        <w:rPr>
          <w:rFonts w:ascii="Times New Roman" w:hAnsi="Times New Roman"/>
          <w:color w:val="000000"/>
          <w:sz w:val="22"/>
          <w:szCs w:val="22"/>
        </w:rPr>
        <w:t>4. Kiến nghị về mức giá bán buôn thuốc dự kiến đã công bố, công bố lại trong quá trình thuốc lưu hành trên thị trường khi Bộ Y tế phát hiện một trong các trường hợp sau đây:</w:t>
      </w:r>
    </w:p>
    <w:p w14:paraId="47E3A268" w14:textId="77777777" w:rsidR="0087476B" w:rsidRDefault="0087476B">
      <w:pPr>
        <w:pBdr>
          <w:top w:val="nil"/>
          <w:left w:val="nil"/>
          <w:bottom w:val="nil"/>
          <w:right w:val="nil"/>
          <w:between w:val="nil"/>
        </w:pBdr>
        <w:jc w:val="both"/>
        <w:rPr>
          <w:rFonts w:ascii="Times New Roman" w:hAnsi="Times New Roman"/>
          <w:color w:val="000000"/>
          <w:sz w:val="22"/>
          <w:szCs w:val="22"/>
        </w:rPr>
      </w:pPr>
      <w:r>
        <w:rPr>
          <w:rFonts w:ascii="Times New Roman" w:hAnsi="Times New Roman"/>
          <w:color w:val="000000"/>
          <w:sz w:val="22"/>
          <w:szCs w:val="22"/>
        </w:rPr>
        <w:t>a) Giá bán buôn thuốc dự kiến cao hơn mức giá cao nhất của mặt hàng thuốc tương tự đã công bố, công bố lại mà chưa có kiến nghị của Bộ Y tế, trừ trường hợp cơ sở có báo cáo giải trình và có tài liệu chứng minh phù hợp về sự biến động giá. Trường hợp thuốc có giá bán buôn dự kiến có hàm lượng hoặc nồng độ theo đơn vị liều khác với các mặt hàng thuốc tương tự thì sẽ thực hiện so sánh mức giá theo quy đổi tương đương;</w:t>
      </w:r>
    </w:p>
    <w:p w14:paraId="02DA4D12" w14:textId="77777777" w:rsidR="0087476B" w:rsidRDefault="0087476B">
      <w:pPr>
        <w:pBdr>
          <w:top w:val="nil"/>
          <w:left w:val="nil"/>
          <w:bottom w:val="nil"/>
          <w:right w:val="nil"/>
          <w:between w:val="nil"/>
        </w:pBdr>
        <w:jc w:val="both"/>
        <w:rPr>
          <w:rFonts w:ascii="Times New Roman" w:hAnsi="Times New Roman"/>
          <w:color w:val="000000"/>
          <w:sz w:val="22"/>
          <w:szCs w:val="22"/>
        </w:rPr>
      </w:pPr>
      <w:r>
        <w:rPr>
          <w:rFonts w:ascii="Times New Roman" w:hAnsi="Times New Roman"/>
          <w:color w:val="000000"/>
          <w:sz w:val="22"/>
          <w:szCs w:val="22"/>
        </w:rPr>
        <w:t>b) Mức chênh lệch của giá bán buôn thuốc dự kiến so với giá trúng thầu của chính mặt hàng thuốc đó cao hơn mức chênh lệch tối đa do Chính phủ quy định, trừ trường hợp cơ sở có báo cáo giải trình và có tài liệu chứng minh phù hợp về sự biến động giá;</w:t>
      </w:r>
    </w:p>
    <w:p w14:paraId="0BCB647D" w14:textId="77777777" w:rsidR="0087476B" w:rsidRDefault="0087476B">
      <w:pPr>
        <w:pBdr>
          <w:top w:val="nil"/>
          <w:left w:val="nil"/>
          <w:bottom w:val="nil"/>
          <w:right w:val="nil"/>
          <w:between w:val="nil"/>
        </w:pBdr>
        <w:jc w:val="both"/>
        <w:rPr>
          <w:rFonts w:ascii="Times New Roman" w:hAnsi="Times New Roman"/>
          <w:color w:val="000000"/>
          <w:sz w:val="22"/>
          <w:szCs w:val="22"/>
        </w:rPr>
      </w:pPr>
      <w:r>
        <w:rPr>
          <w:rFonts w:ascii="Times New Roman" w:hAnsi="Times New Roman"/>
          <w:color w:val="000000"/>
          <w:sz w:val="22"/>
          <w:szCs w:val="22"/>
        </w:rPr>
        <w:t>c) Thuốc có giá bán buôn dự kiến công bố, công bố lại chưa có mặt hàng thuốc tương tự lưu hành tại Việt Nam và có mức giá công bố, công bố lại cao hơn giá bán tại nước xuất xứ hoặc nước khác, trừ trường hợp cơ sở có báo cáo giải trình và có tài liệu chứng minh phù hợp về sự biến động giá.</w:t>
      </w:r>
    </w:p>
  </w:footnote>
  <w:footnote w:id="8">
    <w:p w14:paraId="14DAC4B1" w14:textId="77777777" w:rsidR="0087476B" w:rsidRDefault="0087476B">
      <w:pPr>
        <w:pBdr>
          <w:top w:val="nil"/>
          <w:left w:val="nil"/>
          <w:bottom w:val="nil"/>
          <w:right w:val="nil"/>
          <w:between w:val="nil"/>
        </w:pBdr>
        <w:jc w:val="both"/>
        <w:rPr>
          <w:rFonts w:ascii="Times New Roman" w:hAnsi="Times New Roman"/>
          <w:color w:val="000000"/>
          <w:sz w:val="22"/>
          <w:szCs w:val="22"/>
        </w:rPr>
      </w:pPr>
      <w:r>
        <w:rPr>
          <w:rStyle w:val="FootnoteReference"/>
        </w:rPr>
        <w:footnoteRef/>
      </w:r>
      <w:r>
        <w:rPr>
          <w:rFonts w:ascii="Calibri" w:eastAsia="Calibri" w:hAnsi="Calibri" w:cs="Calibri"/>
          <w:color w:val="000000"/>
          <w:sz w:val="20"/>
        </w:rPr>
        <w:t xml:space="preserve"> </w:t>
      </w:r>
      <w:r>
        <w:rPr>
          <w:rFonts w:ascii="Times New Roman" w:hAnsi="Times New Roman"/>
          <w:color w:val="000000"/>
          <w:sz w:val="22"/>
          <w:szCs w:val="22"/>
        </w:rPr>
        <w:t>Khoản 4 Điều 1 Luật số 44/2024/QH15 (sửa đổi, bổ sung Điều 7 Luật Dược 2016):</w:t>
      </w:r>
    </w:p>
    <w:p w14:paraId="27B86407" w14:textId="77777777" w:rsidR="0087476B" w:rsidRDefault="0087476B">
      <w:pPr>
        <w:pBdr>
          <w:top w:val="nil"/>
          <w:left w:val="nil"/>
          <w:bottom w:val="nil"/>
          <w:right w:val="nil"/>
          <w:between w:val="nil"/>
        </w:pBdr>
        <w:jc w:val="both"/>
        <w:rPr>
          <w:rFonts w:ascii="Times New Roman" w:hAnsi="Times New Roman"/>
          <w:color w:val="000000"/>
          <w:sz w:val="22"/>
          <w:szCs w:val="22"/>
        </w:rPr>
      </w:pPr>
      <w:proofErr w:type="gramStart"/>
      <w:r>
        <w:rPr>
          <w:rFonts w:ascii="Times New Roman" w:hAnsi="Times New Roman"/>
          <w:color w:val="000000"/>
          <w:sz w:val="22"/>
          <w:szCs w:val="22"/>
        </w:rPr>
        <w:t>Điều 7.</w:t>
      </w:r>
      <w:proofErr w:type="gramEnd"/>
      <w:r>
        <w:rPr>
          <w:rFonts w:ascii="Times New Roman" w:hAnsi="Times New Roman"/>
          <w:color w:val="000000"/>
          <w:sz w:val="22"/>
          <w:szCs w:val="22"/>
        </w:rPr>
        <w:t xml:space="preserve"> Chính sách của Nhà nước về dược</w:t>
      </w:r>
    </w:p>
    <w:p w14:paraId="67E231CD" w14:textId="77777777" w:rsidR="0087476B" w:rsidRDefault="0087476B">
      <w:pPr>
        <w:pBdr>
          <w:top w:val="nil"/>
          <w:left w:val="nil"/>
          <w:bottom w:val="nil"/>
          <w:right w:val="nil"/>
          <w:between w:val="nil"/>
        </w:pBdr>
        <w:jc w:val="both"/>
        <w:rPr>
          <w:rFonts w:ascii="Times New Roman" w:hAnsi="Times New Roman"/>
          <w:color w:val="000000"/>
          <w:sz w:val="22"/>
          <w:szCs w:val="22"/>
        </w:rPr>
      </w:pPr>
      <w:r>
        <w:rPr>
          <w:rFonts w:ascii="Times New Roman" w:hAnsi="Times New Roman"/>
          <w:color w:val="000000"/>
          <w:sz w:val="22"/>
          <w:szCs w:val="22"/>
        </w:rPr>
        <w:t>…</w:t>
      </w:r>
    </w:p>
    <w:p w14:paraId="6B9D7214" w14:textId="77777777" w:rsidR="0087476B" w:rsidRDefault="0087476B">
      <w:pPr>
        <w:pBdr>
          <w:top w:val="nil"/>
          <w:left w:val="nil"/>
          <w:bottom w:val="nil"/>
          <w:right w:val="nil"/>
          <w:between w:val="nil"/>
        </w:pBdr>
        <w:jc w:val="both"/>
        <w:rPr>
          <w:rFonts w:ascii="Times New Roman" w:hAnsi="Times New Roman"/>
          <w:color w:val="000000"/>
          <w:sz w:val="22"/>
          <w:szCs w:val="22"/>
        </w:rPr>
      </w:pPr>
      <w:r>
        <w:rPr>
          <w:rFonts w:ascii="Times New Roman" w:hAnsi="Times New Roman"/>
          <w:color w:val="000000"/>
          <w:sz w:val="22"/>
          <w:szCs w:val="22"/>
        </w:rPr>
        <w:t>13. Có chính sách giữ giá, giảm giá đối với thuốc mới, thuốc biệt dược gốc, thuốc công nghệ cao, vắc xin, thuốc hiếm được chuyển giao công nghệ sản xuất tại Việt Nam.</w:t>
      </w:r>
    </w:p>
    <w:p w14:paraId="122E614E" w14:textId="77777777" w:rsidR="0087476B" w:rsidRDefault="0087476B">
      <w:pPr>
        <w:pBdr>
          <w:top w:val="nil"/>
          <w:left w:val="nil"/>
          <w:bottom w:val="nil"/>
          <w:right w:val="nil"/>
          <w:between w:val="nil"/>
        </w:pBdr>
        <w:jc w:val="both"/>
        <w:rPr>
          <w:rFonts w:ascii="Times New Roman" w:hAnsi="Times New Roman"/>
          <w:color w:val="000000"/>
          <w:sz w:val="22"/>
          <w:szCs w:val="22"/>
        </w:rPr>
      </w:pPr>
      <w:r>
        <w:rPr>
          <w:rFonts w:ascii="Times New Roman" w:hAnsi="Times New Roman"/>
          <w:color w:val="000000"/>
          <w:sz w:val="22"/>
          <w:szCs w:val="22"/>
        </w:rPr>
        <w:t>…</w:t>
      </w:r>
    </w:p>
    <w:p w14:paraId="1857A084" w14:textId="77777777" w:rsidR="0087476B" w:rsidRDefault="0087476B">
      <w:pPr>
        <w:pBdr>
          <w:top w:val="nil"/>
          <w:left w:val="nil"/>
          <w:bottom w:val="nil"/>
          <w:right w:val="nil"/>
          <w:between w:val="nil"/>
        </w:pBdr>
        <w:jc w:val="both"/>
        <w:rPr>
          <w:rFonts w:ascii="Times New Roman" w:hAnsi="Times New Roman"/>
          <w:color w:val="000000"/>
          <w:sz w:val="22"/>
          <w:szCs w:val="22"/>
        </w:rPr>
      </w:pPr>
      <w:r>
        <w:rPr>
          <w:rFonts w:ascii="Times New Roman" w:hAnsi="Times New Roman"/>
          <w:color w:val="000000"/>
          <w:sz w:val="22"/>
          <w:szCs w:val="22"/>
        </w:rPr>
        <w:t>16. Chính phủ quy định chi tiết Điều này.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F9B810" w14:textId="77777777" w:rsidR="0087476B" w:rsidRDefault="0087476B">
    <w:pPr>
      <w:pBdr>
        <w:top w:val="nil"/>
        <w:left w:val="nil"/>
        <w:bottom w:val="nil"/>
        <w:right w:val="nil"/>
        <w:between w:val="nil"/>
      </w:pBdr>
      <w:tabs>
        <w:tab w:val="center" w:pos="4680"/>
        <w:tab w:val="right" w:pos="9360"/>
        <w:tab w:val="center" w:pos="4677"/>
        <w:tab w:val="left" w:pos="5220"/>
      </w:tabs>
      <w:rPr>
        <w:rFonts w:ascii="Times New Roman" w:hAnsi="Times New Roman"/>
        <w:color w:val="000000"/>
        <w:sz w:val="26"/>
        <w:szCs w:val="26"/>
      </w:rPr>
    </w:pPr>
    <w:r>
      <w:rPr>
        <w:rFonts w:ascii="Calibri" w:eastAsia="Calibri" w:hAnsi="Calibri" w:cs="Calibri"/>
        <w:color w:val="000000"/>
        <w:sz w:val="26"/>
        <w:szCs w:val="26"/>
      </w:rPr>
      <w:tab/>
    </w:r>
    <w:r>
      <w:rPr>
        <w:rFonts w:ascii="Times New Roman" w:hAnsi="Times New Roman"/>
        <w:color w:val="000000"/>
        <w:sz w:val="24"/>
        <w:szCs w:val="24"/>
      </w:rPr>
      <w:fldChar w:fldCharType="begin"/>
    </w:r>
    <w:r>
      <w:rPr>
        <w:rFonts w:ascii="Times New Roman" w:hAnsi="Times New Roman"/>
        <w:color w:val="000000"/>
        <w:sz w:val="24"/>
        <w:szCs w:val="24"/>
      </w:rPr>
      <w:instrText>PAGE</w:instrText>
    </w:r>
    <w:r>
      <w:rPr>
        <w:rFonts w:ascii="Times New Roman" w:hAnsi="Times New Roman"/>
        <w:color w:val="000000"/>
        <w:sz w:val="24"/>
        <w:szCs w:val="24"/>
      </w:rPr>
      <w:fldChar w:fldCharType="separate"/>
    </w:r>
    <w:r w:rsidR="005835F8">
      <w:rPr>
        <w:rFonts w:ascii="Times New Roman" w:hAnsi="Times New Roman"/>
        <w:noProof/>
        <w:color w:val="000000"/>
        <w:sz w:val="24"/>
        <w:szCs w:val="24"/>
      </w:rPr>
      <w:t>66</w:t>
    </w:r>
    <w:r>
      <w:rPr>
        <w:rFonts w:ascii="Times New Roman" w:hAnsi="Times New Roman"/>
        <w:color w:val="000000"/>
        <w:sz w:val="24"/>
        <w:szCs w:val="24"/>
      </w:rPr>
      <w:fldChar w:fldCharType="end"/>
    </w:r>
    <w:r>
      <w:rPr>
        <w:rFonts w:ascii="Times New Roman" w:hAnsi="Times New Roman"/>
        <w:color w:val="000000"/>
        <w:sz w:val="26"/>
        <w:szCs w:val="26"/>
      </w:rPr>
      <w:tab/>
    </w:r>
  </w:p>
  <w:p w14:paraId="501737F2" w14:textId="77777777" w:rsidR="0087476B" w:rsidRDefault="0087476B">
    <w:pPr>
      <w:pBdr>
        <w:top w:val="nil"/>
        <w:left w:val="nil"/>
        <w:bottom w:val="nil"/>
        <w:right w:val="nil"/>
        <w:between w:val="nil"/>
      </w:pBdr>
      <w:tabs>
        <w:tab w:val="center" w:pos="4680"/>
        <w:tab w:val="right" w:pos="9360"/>
      </w:tabs>
      <w:rPr>
        <w:rFonts w:ascii="Times New Roman" w:hAnsi="Times New Roman"/>
        <w:color w:val="000000"/>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doNotDisplayPageBoundaries/>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5C39"/>
    <w:rsid w:val="00220362"/>
    <w:rsid w:val="00413517"/>
    <w:rsid w:val="004D6C94"/>
    <w:rsid w:val="00537F40"/>
    <w:rsid w:val="005835F8"/>
    <w:rsid w:val="0060121A"/>
    <w:rsid w:val="00664BC4"/>
    <w:rsid w:val="007860CD"/>
    <w:rsid w:val="0087476B"/>
    <w:rsid w:val="008A1F6C"/>
    <w:rsid w:val="008D78E0"/>
    <w:rsid w:val="00995A65"/>
    <w:rsid w:val="00A37729"/>
    <w:rsid w:val="00B4345A"/>
    <w:rsid w:val="00B9215E"/>
    <w:rsid w:val="00D35C39"/>
    <w:rsid w:val="00D816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C49E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8"/>
        <w:szCs w:val="28"/>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7DD2"/>
    <w:rPr>
      <w:rFonts w:ascii=".VnTime" w:hAnsi=".VnTime"/>
      <w:szCs w:val="20"/>
    </w:rPr>
  </w:style>
  <w:style w:type="paragraph" w:styleId="Heading1">
    <w:name w:val="heading 1"/>
    <w:basedOn w:val="Normal"/>
    <w:next w:val="Normal"/>
    <w:link w:val="Heading1Char"/>
    <w:uiPriority w:val="9"/>
    <w:qFormat/>
    <w:rsid w:val="00CD7DD2"/>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semiHidden/>
    <w:unhideWhenUsed/>
    <w:qFormat/>
    <w:rsid w:val="00CD7DD2"/>
    <w:pPr>
      <w:keepNext/>
      <w:outlineLvl w:val="1"/>
    </w:pPr>
    <w:rPr>
      <w:i/>
      <w:sz w:val="26"/>
    </w:rPr>
  </w:style>
  <w:style w:type="paragraph" w:styleId="Heading3">
    <w:name w:val="heading 3"/>
    <w:basedOn w:val="Normal"/>
    <w:next w:val="Normal"/>
    <w:link w:val="Heading3Char"/>
    <w:uiPriority w:val="9"/>
    <w:semiHidden/>
    <w:unhideWhenUsed/>
    <w:qFormat/>
    <w:rsid w:val="00CD7DD2"/>
    <w:pPr>
      <w:keepNext/>
      <w:ind w:right="-720"/>
      <w:jc w:val="center"/>
      <w:outlineLvl w:val="2"/>
    </w:pPr>
    <w:rPr>
      <w:rFonts w:ascii=".VnTimeH" w:hAnsi=".VnTimeH"/>
      <w:b/>
      <w:bCs/>
      <w:sz w:val="30"/>
    </w:rPr>
  </w:style>
  <w:style w:type="paragraph" w:styleId="Heading4">
    <w:name w:val="heading 4"/>
    <w:basedOn w:val="Normal"/>
    <w:next w:val="Normal"/>
    <w:link w:val="Heading4Char"/>
    <w:uiPriority w:val="9"/>
    <w:semiHidden/>
    <w:unhideWhenUsed/>
    <w:qFormat/>
    <w:rsid w:val="00CD7DD2"/>
    <w:pPr>
      <w:keepNext/>
      <w:keepLines/>
      <w:spacing w:before="40"/>
      <w:outlineLvl w:val="3"/>
    </w:pPr>
    <w:rPr>
      <w:rFonts w:asciiTheme="majorHAnsi" w:eastAsiaTheme="majorEastAsia" w:hAnsiTheme="majorHAnsi" w:cstheme="majorBidi"/>
      <w:i/>
      <w:iCs/>
      <w:color w:val="2E74B5" w:themeColor="accent1" w:themeShade="BF"/>
      <w:sz w:val="24"/>
      <w:szCs w:val="24"/>
    </w:rPr>
  </w:style>
  <w:style w:type="paragraph" w:styleId="Heading5">
    <w:name w:val="heading 5"/>
    <w:basedOn w:val="Normal"/>
    <w:next w:val="Normal"/>
    <w:link w:val="Heading5Char"/>
    <w:uiPriority w:val="9"/>
    <w:semiHidden/>
    <w:unhideWhenUsed/>
    <w:qFormat/>
    <w:rsid w:val="00CD7DD2"/>
    <w:pPr>
      <w:spacing w:before="240" w:after="60"/>
      <w:outlineLvl w:val="4"/>
    </w:pPr>
    <w:rPr>
      <w:rFonts w:ascii="Calibri" w:hAnsi="Calibri"/>
      <w:b/>
      <w:bCs/>
      <w:i/>
      <w:iCs/>
      <w:sz w:val="26"/>
      <w:szCs w:val="26"/>
      <w:lang w:val="x-none" w:eastAsia="x-none"/>
    </w:rPr>
  </w:style>
  <w:style w:type="paragraph" w:styleId="Heading6">
    <w:name w:val="heading 6"/>
    <w:basedOn w:val="Normal"/>
    <w:next w:val="Normal"/>
    <w:uiPriority w:val="9"/>
    <w:semiHidden/>
    <w:unhideWhenUsed/>
    <w:qFormat/>
    <w:pPr>
      <w:keepNext/>
      <w:keepLines/>
      <w:spacing w:before="200" w:after="40"/>
      <w:outlineLvl w:val="5"/>
    </w:pPr>
    <w:rPr>
      <w:b/>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rsid w:val="00CD7DD2"/>
    <w:rPr>
      <w:rFonts w:ascii="Arial" w:eastAsia="Times New Roman" w:hAnsi="Arial" w:cs="Arial"/>
      <w:b/>
      <w:bCs/>
      <w:kern w:val="32"/>
      <w:sz w:val="32"/>
      <w:szCs w:val="32"/>
    </w:rPr>
  </w:style>
  <w:style w:type="character" w:customStyle="1" w:styleId="Heading2Char">
    <w:name w:val="Heading 2 Char"/>
    <w:basedOn w:val="DefaultParagraphFont"/>
    <w:link w:val="Heading2"/>
    <w:rsid w:val="00CD7DD2"/>
    <w:rPr>
      <w:rFonts w:ascii=".VnTime" w:eastAsia="Times New Roman" w:hAnsi=".VnTime" w:cs="Times New Roman"/>
      <w:i/>
      <w:sz w:val="26"/>
      <w:szCs w:val="20"/>
    </w:rPr>
  </w:style>
  <w:style w:type="character" w:customStyle="1" w:styleId="Heading3Char">
    <w:name w:val="Heading 3 Char"/>
    <w:basedOn w:val="DefaultParagraphFont"/>
    <w:link w:val="Heading3"/>
    <w:rsid w:val="00CD7DD2"/>
    <w:rPr>
      <w:rFonts w:ascii=".VnTimeH" w:eastAsia="Times New Roman" w:hAnsi=".VnTimeH" w:cs="Times New Roman"/>
      <w:b/>
      <w:bCs/>
      <w:sz w:val="30"/>
      <w:szCs w:val="20"/>
    </w:rPr>
  </w:style>
  <w:style w:type="character" w:customStyle="1" w:styleId="Heading4Char">
    <w:name w:val="Heading 4 Char"/>
    <w:basedOn w:val="DefaultParagraphFont"/>
    <w:link w:val="Heading4"/>
    <w:uiPriority w:val="9"/>
    <w:rsid w:val="00CD7DD2"/>
    <w:rPr>
      <w:rFonts w:asciiTheme="majorHAnsi" w:eastAsiaTheme="majorEastAsia" w:hAnsiTheme="majorHAnsi" w:cstheme="majorBidi"/>
      <w:i/>
      <w:iCs/>
      <w:color w:val="2E74B5" w:themeColor="accent1" w:themeShade="BF"/>
      <w:sz w:val="24"/>
      <w:szCs w:val="24"/>
    </w:rPr>
  </w:style>
  <w:style w:type="character" w:customStyle="1" w:styleId="Heading5Char">
    <w:name w:val="Heading 5 Char"/>
    <w:basedOn w:val="DefaultParagraphFont"/>
    <w:link w:val="Heading5"/>
    <w:rsid w:val="00CD7DD2"/>
    <w:rPr>
      <w:rFonts w:ascii="Calibri" w:eastAsia="Times New Roman" w:hAnsi="Calibri" w:cs="Times New Roman"/>
      <w:b/>
      <w:bCs/>
      <w:i/>
      <w:iCs/>
      <w:sz w:val="26"/>
      <w:szCs w:val="26"/>
      <w:lang w:val="x-none" w:eastAsia="x-none"/>
    </w:rPr>
  </w:style>
  <w:style w:type="paragraph" w:styleId="BodyText">
    <w:name w:val="Body Text"/>
    <w:basedOn w:val="Normal"/>
    <w:link w:val="BodyTextChar"/>
    <w:rsid w:val="00CD7DD2"/>
    <w:pPr>
      <w:jc w:val="center"/>
    </w:pPr>
    <w:rPr>
      <w:sz w:val="26"/>
    </w:rPr>
  </w:style>
  <w:style w:type="character" w:customStyle="1" w:styleId="BodyTextChar">
    <w:name w:val="Body Text Char"/>
    <w:basedOn w:val="DefaultParagraphFont"/>
    <w:link w:val="BodyText"/>
    <w:rsid w:val="00CD7DD2"/>
    <w:rPr>
      <w:rFonts w:ascii=".VnTime" w:eastAsia="Times New Roman" w:hAnsi=".VnTime" w:cs="Times New Roman"/>
      <w:sz w:val="26"/>
      <w:szCs w:val="20"/>
    </w:rPr>
  </w:style>
  <w:style w:type="paragraph" w:styleId="BalloonText">
    <w:name w:val="Balloon Text"/>
    <w:basedOn w:val="Normal"/>
    <w:link w:val="BalloonTextChar"/>
    <w:uiPriority w:val="99"/>
    <w:semiHidden/>
    <w:rsid w:val="00CD7DD2"/>
    <w:rPr>
      <w:rFonts w:ascii="Tahoma" w:hAnsi="Tahoma" w:cs="Tahoma"/>
      <w:sz w:val="16"/>
      <w:szCs w:val="16"/>
    </w:rPr>
  </w:style>
  <w:style w:type="character" w:customStyle="1" w:styleId="BalloonTextChar">
    <w:name w:val="Balloon Text Char"/>
    <w:basedOn w:val="DefaultParagraphFont"/>
    <w:link w:val="BalloonText"/>
    <w:uiPriority w:val="99"/>
    <w:semiHidden/>
    <w:rsid w:val="00CD7DD2"/>
    <w:rPr>
      <w:rFonts w:ascii="Tahoma" w:eastAsia="Times New Roman" w:hAnsi="Tahoma" w:cs="Tahoma"/>
      <w:sz w:val="16"/>
      <w:szCs w:val="16"/>
    </w:rPr>
  </w:style>
  <w:style w:type="paragraph" w:styleId="BodyText2">
    <w:name w:val="Body Text 2"/>
    <w:basedOn w:val="Normal"/>
    <w:link w:val="BodyText2Char"/>
    <w:rsid w:val="00CD7DD2"/>
    <w:pPr>
      <w:jc w:val="both"/>
    </w:pPr>
  </w:style>
  <w:style w:type="character" w:customStyle="1" w:styleId="BodyText2Char">
    <w:name w:val="Body Text 2 Char"/>
    <w:basedOn w:val="DefaultParagraphFont"/>
    <w:link w:val="BodyText2"/>
    <w:rsid w:val="00CD7DD2"/>
    <w:rPr>
      <w:rFonts w:ascii=".VnTime" w:eastAsia="Times New Roman" w:hAnsi=".VnTime" w:cs="Times New Roman"/>
      <w:sz w:val="28"/>
      <w:szCs w:val="20"/>
    </w:rPr>
  </w:style>
  <w:style w:type="paragraph" w:styleId="BodyTextIndent">
    <w:name w:val="Body Text Indent"/>
    <w:basedOn w:val="Normal"/>
    <w:link w:val="BodyTextIndentChar"/>
    <w:rsid w:val="00CD7DD2"/>
    <w:pPr>
      <w:spacing w:after="120"/>
      <w:ind w:firstLine="720"/>
      <w:jc w:val="both"/>
    </w:pPr>
  </w:style>
  <w:style w:type="character" w:customStyle="1" w:styleId="BodyTextIndentChar">
    <w:name w:val="Body Text Indent Char"/>
    <w:basedOn w:val="DefaultParagraphFont"/>
    <w:link w:val="BodyTextIndent"/>
    <w:rsid w:val="00CD7DD2"/>
    <w:rPr>
      <w:rFonts w:ascii=".VnTime" w:eastAsia="Times New Roman" w:hAnsi=".VnTime" w:cs="Times New Roman"/>
      <w:sz w:val="28"/>
      <w:szCs w:val="20"/>
    </w:rPr>
  </w:style>
  <w:style w:type="paragraph" w:styleId="BlockText">
    <w:name w:val="Block Text"/>
    <w:basedOn w:val="Normal"/>
    <w:rsid w:val="00CD7DD2"/>
    <w:pPr>
      <w:spacing w:before="360" w:after="120"/>
      <w:ind w:left="2160" w:right="-720" w:hanging="1440"/>
      <w:jc w:val="both"/>
    </w:pPr>
  </w:style>
  <w:style w:type="table" w:styleId="TableGrid">
    <w:name w:val="Table Grid"/>
    <w:basedOn w:val="TableNormal"/>
    <w:uiPriority w:val="39"/>
    <w:rsid w:val="00CD7DD2"/>
    <w:rPr>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List Paragraph1,normalnumber,Bullet Paragraph,Bullet List,FooterText,Colorful List Accent 1,Colorful List - Accent 11,Colorful List - Accent 111,Dot pt,F5 List Paragraph,No Spacing1,List Paragraph Char Char Char,Indicator Text,Bullet 1"/>
    <w:basedOn w:val="Normal"/>
    <w:link w:val="ListParagraphChar"/>
    <w:uiPriority w:val="34"/>
    <w:qFormat/>
    <w:rsid w:val="00CD7DD2"/>
    <w:pPr>
      <w:spacing w:after="200" w:line="276" w:lineRule="auto"/>
      <w:ind w:left="720"/>
      <w:contextualSpacing/>
    </w:pPr>
    <w:rPr>
      <w:rFonts w:ascii="Calibri" w:eastAsia="Calibri" w:hAnsi="Calibri"/>
      <w:sz w:val="22"/>
      <w:szCs w:val="22"/>
    </w:rPr>
  </w:style>
  <w:style w:type="character" w:styleId="Hyperlink">
    <w:name w:val="Hyperlink"/>
    <w:unhideWhenUsed/>
    <w:rsid w:val="00CD7DD2"/>
    <w:rPr>
      <w:color w:val="0000FF"/>
      <w:u w:val="single"/>
    </w:rPr>
  </w:style>
  <w:style w:type="paragraph" w:styleId="FootnoteText">
    <w:name w:val="footnote text"/>
    <w:aliases w:val="single space,footnote text,fn,Footnote Text Char Tegn Char,Footnote Text Char Char Char Char Char,Footnote Text Char Char Char Char Char Char Ch Char,Footnote Text Char Char Char Char Char Char Ch Char Char,Footnote Text Char Char Char,Ch"/>
    <w:basedOn w:val="Normal"/>
    <w:link w:val="FootnoteTextChar"/>
    <w:uiPriority w:val="99"/>
    <w:unhideWhenUsed/>
    <w:qFormat/>
    <w:rsid w:val="00CD7DD2"/>
    <w:rPr>
      <w:rFonts w:ascii="Calibri" w:hAnsi="Calibri"/>
      <w:sz w:val="20"/>
    </w:rPr>
  </w:style>
  <w:style w:type="character" w:customStyle="1" w:styleId="FootnoteTextChar">
    <w:name w:val="Footnote Text Char"/>
    <w:aliases w:val="single space Char,footnote text Char,fn Char,Footnote Text Char Tegn Char Char,Footnote Text Char Char Char Char Char Char,Footnote Text Char Char Char Char Char Char Ch Char Char1,Footnote Text Char Char Char Char,Ch Char"/>
    <w:basedOn w:val="DefaultParagraphFont"/>
    <w:link w:val="FootnoteText"/>
    <w:uiPriority w:val="99"/>
    <w:qFormat/>
    <w:rsid w:val="00CD7DD2"/>
    <w:rPr>
      <w:rFonts w:ascii="Calibri" w:eastAsia="Times New Roman" w:hAnsi="Calibri" w:cs="Times New Roman"/>
      <w:sz w:val="20"/>
      <w:szCs w:val="20"/>
    </w:rPr>
  </w:style>
  <w:style w:type="character" w:styleId="FootnoteReference">
    <w:name w:val="footnote reference"/>
    <w:aliases w:val="Footnote + Arial,10 pt,Black,Footnote,Footnote text,ftref,16 Point,Superscript 6 Point,Footnote symbol,Footnote reference number,note TESI,Ref,de nota al pie,Footnote text + 13 pt,Footnote Text1,Footnote Reference Numbering,BVI fnr,fr"/>
    <w:link w:val="RefChar"/>
    <w:uiPriority w:val="99"/>
    <w:unhideWhenUsed/>
    <w:qFormat/>
    <w:rsid w:val="00CD7DD2"/>
    <w:rPr>
      <w:vertAlign w:val="superscript"/>
    </w:rPr>
  </w:style>
  <w:style w:type="paragraph" w:customStyle="1" w:styleId="01">
    <w:name w:val="01"/>
    <w:basedOn w:val="Normal"/>
    <w:qFormat/>
    <w:rsid w:val="00CD7DD2"/>
    <w:pPr>
      <w:widowControl w:val="0"/>
      <w:spacing w:before="120" w:after="120"/>
      <w:ind w:firstLine="720"/>
      <w:jc w:val="both"/>
    </w:pPr>
    <w:rPr>
      <w:rFonts w:ascii="Times New Roman" w:hAnsi="Times New Roman"/>
      <w:color w:val="000000"/>
      <w:lang w:val="nl-NL"/>
    </w:rPr>
  </w:style>
  <w:style w:type="paragraph" w:customStyle="1" w:styleId="02">
    <w:name w:val="02"/>
    <w:basedOn w:val="Normal"/>
    <w:qFormat/>
    <w:rsid w:val="00CD7DD2"/>
    <w:pPr>
      <w:widowControl w:val="0"/>
      <w:spacing w:before="120" w:after="120"/>
      <w:ind w:firstLine="720"/>
      <w:jc w:val="both"/>
    </w:pPr>
    <w:rPr>
      <w:rFonts w:ascii="Times New Roman" w:hAnsi="Times New Roman"/>
      <w:b/>
      <w:lang w:val="nl-NL"/>
    </w:rPr>
  </w:style>
  <w:style w:type="paragraph" w:customStyle="1" w:styleId="00">
    <w:name w:val="00"/>
    <w:basedOn w:val="Normal"/>
    <w:qFormat/>
    <w:rsid w:val="00CD7DD2"/>
    <w:pPr>
      <w:autoSpaceDE w:val="0"/>
      <w:autoSpaceDN w:val="0"/>
      <w:adjustRightInd w:val="0"/>
      <w:spacing w:before="120" w:after="120"/>
      <w:jc w:val="both"/>
    </w:pPr>
    <w:rPr>
      <w:rFonts w:ascii="Times New Roman" w:hAnsi="Times New Roman"/>
      <w:b/>
      <w:bCs/>
      <w:szCs w:val="28"/>
      <w:lang w:val="sq-AL"/>
    </w:rPr>
  </w:style>
  <w:style w:type="paragraph" w:customStyle="1" w:styleId="011">
    <w:name w:val="011"/>
    <w:basedOn w:val="01"/>
    <w:qFormat/>
    <w:rsid w:val="00CD7DD2"/>
    <w:pPr>
      <w:spacing w:line="360" w:lineRule="atLeast"/>
    </w:pPr>
  </w:style>
  <w:style w:type="character" w:customStyle="1" w:styleId="fontstyle01">
    <w:name w:val="fontstyle01"/>
    <w:rsid w:val="00CD7DD2"/>
    <w:rPr>
      <w:rFonts w:ascii="Times New Roman" w:hAnsi="Times New Roman" w:cs="Times New Roman" w:hint="default"/>
      <w:b w:val="0"/>
      <w:bCs w:val="0"/>
      <w:i w:val="0"/>
      <w:iCs w:val="0"/>
      <w:color w:val="000000"/>
      <w:sz w:val="28"/>
      <w:szCs w:val="28"/>
    </w:rPr>
  </w:style>
  <w:style w:type="character" w:customStyle="1" w:styleId="fontstyle21">
    <w:name w:val="fontstyle21"/>
    <w:rsid w:val="00CD7DD2"/>
    <w:rPr>
      <w:rFonts w:ascii="Times New Roman" w:hAnsi="Times New Roman" w:cs="Times New Roman" w:hint="default"/>
      <w:b w:val="0"/>
      <w:bCs w:val="0"/>
      <w:i/>
      <w:iCs/>
      <w:color w:val="000000"/>
      <w:sz w:val="28"/>
      <w:szCs w:val="28"/>
    </w:rPr>
  </w:style>
  <w:style w:type="paragraph" w:customStyle="1" w:styleId="x-scope">
    <w:name w:val="x-scope"/>
    <w:basedOn w:val="Normal"/>
    <w:rsid w:val="00CD7DD2"/>
    <w:pPr>
      <w:spacing w:before="100" w:beforeAutospacing="1" w:after="100" w:afterAutospacing="1"/>
    </w:pPr>
    <w:rPr>
      <w:rFonts w:ascii="Times New Roman" w:hAnsi="Times New Roman"/>
      <w:sz w:val="24"/>
      <w:szCs w:val="24"/>
      <w:lang w:eastAsia="ja-JP"/>
    </w:rPr>
  </w:style>
  <w:style w:type="character" w:customStyle="1" w:styleId="qowt-font2-timesnewroman">
    <w:name w:val="qowt-font2-timesnewroman"/>
    <w:rsid w:val="00CD7DD2"/>
  </w:style>
  <w:style w:type="paragraph" w:customStyle="1" w:styleId="vn6">
    <w:name w:val="vn_6"/>
    <w:basedOn w:val="Normal"/>
    <w:rsid w:val="00CD7DD2"/>
    <w:pPr>
      <w:spacing w:before="100" w:beforeAutospacing="1" w:after="100" w:afterAutospacing="1"/>
    </w:pPr>
    <w:rPr>
      <w:rFonts w:ascii="Times New Roman" w:hAnsi="Times New Roman"/>
      <w:sz w:val="24"/>
      <w:szCs w:val="24"/>
    </w:rPr>
  </w:style>
  <w:style w:type="paragraph" w:styleId="Header">
    <w:name w:val="header"/>
    <w:basedOn w:val="Normal"/>
    <w:link w:val="HeaderChar"/>
    <w:uiPriority w:val="99"/>
    <w:unhideWhenUsed/>
    <w:rsid w:val="00CD7DD2"/>
    <w:pPr>
      <w:tabs>
        <w:tab w:val="center" w:pos="4680"/>
        <w:tab w:val="right" w:pos="9360"/>
      </w:tabs>
    </w:pPr>
  </w:style>
  <w:style w:type="character" w:customStyle="1" w:styleId="HeaderChar">
    <w:name w:val="Header Char"/>
    <w:basedOn w:val="DefaultParagraphFont"/>
    <w:link w:val="Header"/>
    <w:uiPriority w:val="99"/>
    <w:rsid w:val="00CD7DD2"/>
    <w:rPr>
      <w:rFonts w:ascii=".VnTime" w:eastAsia="Times New Roman" w:hAnsi=".VnTime" w:cs="Times New Roman"/>
      <w:sz w:val="28"/>
      <w:szCs w:val="20"/>
    </w:rPr>
  </w:style>
  <w:style w:type="paragraph" w:styleId="Footer">
    <w:name w:val="footer"/>
    <w:basedOn w:val="Normal"/>
    <w:link w:val="FooterChar"/>
    <w:uiPriority w:val="99"/>
    <w:unhideWhenUsed/>
    <w:rsid w:val="00CD7DD2"/>
    <w:pPr>
      <w:tabs>
        <w:tab w:val="center" w:pos="4680"/>
        <w:tab w:val="right" w:pos="9360"/>
      </w:tabs>
    </w:pPr>
  </w:style>
  <w:style w:type="character" w:customStyle="1" w:styleId="FooterChar">
    <w:name w:val="Footer Char"/>
    <w:basedOn w:val="DefaultParagraphFont"/>
    <w:link w:val="Footer"/>
    <w:uiPriority w:val="99"/>
    <w:rsid w:val="00CD7DD2"/>
    <w:rPr>
      <w:rFonts w:ascii=".VnTime" w:eastAsia="Times New Roman" w:hAnsi=".VnTime" w:cs="Times New Roman"/>
      <w:sz w:val="28"/>
      <w:szCs w:val="20"/>
    </w:rPr>
  </w:style>
  <w:style w:type="paragraph" w:customStyle="1" w:styleId="Char4">
    <w:name w:val="Char4"/>
    <w:basedOn w:val="Normal"/>
    <w:semiHidden/>
    <w:rsid w:val="00CD7DD2"/>
    <w:pPr>
      <w:spacing w:after="160" w:line="240" w:lineRule="exact"/>
    </w:pPr>
    <w:rPr>
      <w:rFonts w:ascii="Arial" w:hAnsi="Arial" w:cs="Arial"/>
      <w:sz w:val="22"/>
      <w:szCs w:val="22"/>
    </w:rPr>
  </w:style>
  <w:style w:type="paragraph" w:styleId="NormalWeb">
    <w:name w:val="Normal (Web)"/>
    <w:aliases w:val="webb,Char Char Char Char Char Char Char Char Char Char Char,Обычный (веб)1,Обычный (веб) Знак,Обычный (веб) Знак1,Обычный (веб) Знак Знак,Char Char,Normal (Web) Char1,Char8 Char,Char8, Char Char, Char8 Char, Char8,Char Cha, webb, Char"/>
    <w:basedOn w:val="Normal"/>
    <w:link w:val="NormalWebChar"/>
    <w:uiPriority w:val="99"/>
    <w:unhideWhenUsed/>
    <w:qFormat/>
    <w:rsid w:val="00CD7DD2"/>
    <w:pPr>
      <w:spacing w:before="100" w:beforeAutospacing="1" w:after="100" w:afterAutospacing="1"/>
    </w:pPr>
    <w:rPr>
      <w:rFonts w:ascii="Times New Roman" w:hAnsi="Times New Roman"/>
      <w:sz w:val="24"/>
      <w:szCs w:val="24"/>
    </w:rPr>
  </w:style>
  <w:style w:type="character" w:customStyle="1" w:styleId="NormalWebChar">
    <w:name w:val="Normal (Web) Char"/>
    <w:aliases w:val="webb Char,Char Char Char Char Char Char Char Char Char Char Char Char,Обычный (веб)1 Char,Обычный (веб) Знак Char,Обычный (веб) Знак1 Char,Обычный (веб) Знак Знак Char,Char Char Char,Normal (Web) Char1 Char,Char8 Char Char,Char8 Char1"/>
    <w:link w:val="NormalWeb"/>
    <w:uiPriority w:val="99"/>
    <w:locked/>
    <w:rsid w:val="00CD7DD2"/>
    <w:rPr>
      <w:rFonts w:ascii="Times New Roman" w:eastAsia="Times New Roman" w:hAnsi="Times New Roman" w:cs="Times New Roman"/>
      <w:sz w:val="24"/>
      <w:szCs w:val="24"/>
    </w:rPr>
  </w:style>
  <w:style w:type="paragraph" w:styleId="Revision">
    <w:name w:val="Revision"/>
    <w:hidden/>
    <w:uiPriority w:val="99"/>
    <w:semiHidden/>
    <w:rsid w:val="00CD7DD2"/>
    <w:rPr>
      <w:rFonts w:ascii=".VnTime" w:hAnsi=".VnTime"/>
      <w:szCs w:val="20"/>
    </w:rPr>
  </w:style>
  <w:style w:type="table" w:customStyle="1" w:styleId="TableGrid1">
    <w:name w:val="Table Grid1"/>
    <w:basedOn w:val="TableNormal"/>
    <w:next w:val="TableGrid"/>
    <w:uiPriority w:val="39"/>
    <w:rsid w:val="00CD7DD2"/>
    <w:rPr>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List Paragraph1 Char,normalnumber Char,Bullet Paragraph Char,Bullet List Char,FooterText Char,Colorful List Accent 1 Char,Colorful List - Accent 11 Char,Colorful List - Accent 111 Char,Dot pt Char,F5 List Paragraph Char,Bullet 1 Char"/>
    <w:link w:val="ListParagraph"/>
    <w:uiPriority w:val="34"/>
    <w:rsid w:val="00CD7DD2"/>
    <w:rPr>
      <w:rFonts w:ascii="Calibri" w:eastAsia="Calibri" w:hAnsi="Calibri" w:cs="Times New Roman"/>
    </w:rPr>
  </w:style>
  <w:style w:type="paragraph" w:styleId="Caption">
    <w:name w:val="caption"/>
    <w:basedOn w:val="Normal"/>
    <w:next w:val="Normal"/>
    <w:uiPriority w:val="35"/>
    <w:unhideWhenUsed/>
    <w:qFormat/>
    <w:rsid w:val="00CD7DD2"/>
    <w:pPr>
      <w:spacing w:after="200"/>
    </w:pPr>
    <w:rPr>
      <w:rFonts w:ascii="Times New Roman" w:eastAsiaTheme="minorHAnsi" w:hAnsi="Times New Roman" w:cstheme="minorBidi"/>
      <w:b/>
      <w:iCs/>
      <w:color w:val="44546A" w:themeColor="text2"/>
      <w:sz w:val="26"/>
      <w:szCs w:val="18"/>
    </w:rPr>
  </w:style>
  <w:style w:type="character" w:styleId="CommentReference">
    <w:name w:val="annotation reference"/>
    <w:basedOn w:val="DefaultParagraphFont"/>
    <w:uiPriority w:val="99"/>
    <w:semiHidden/>
    <w:unhideWhenUsed/>
    <w:rsid w:val="00CD7DD2"/>
    <w:rPr>
      <w:sz w:val="16"/>
      <w:szCs w:val="16"/>
    </w:rPr>
  </w:style>
  <w:style w:type="paragraph" w:styleId="CommentText">
    <w:name w:val="annotation text"/>
    <w:basedOn w:val="Normal"/>
    <w:link w:val="CommentTextChar"/>
    <w:uiPriority w:val="99"/>
    <w:semiHidden/>
    <w:unhideWhenUsed/>
    <w:rsid w:val="00CD7DD2"/>
    <w:rPr>
      <w:sz w:val="20"/>
    </w:rPr>
  </w:style>
  <w:style w:type="character" w:customStyle="1" w:styleId="CommentTextChar">
    <w:name w:val="Comment Text Char"/>
    <w:basedOn w:val="DefaultParagraphFont"/>
    <w:link w:val="CommentText"/>
    <w:uiPriority w:val="99"/>
    <w:semiHidden/>
    <w:rsid w:val="00CD7DD2"/>
    <w:rPr>
      <w:rFonts w:ascii=".VnTime" w:eastAsia="Times New Roman" w:hAnsi=".VnTime" w:cs="Times New Roman"/>
      <w:sz w:val="20"/>
      <w:szCs w:val="20"/>
    </w:rPr>
  </w:style>
  <w:style w:type="paragraph" w:styleId="CommentSubject">
    <w:name w:val="annotation subject"/>
    <w:basedOn w:val="CommentText"/>
    <w:next w:val="CommentText"/>
    <w:link w:val="CommentSubjectChar"/>
    <w:uiPriority w:val="99"/>
    <w:semiHidden/>
    <w:unhideWhenUsed/>
    <w:rsid w:val="00CD7DD2"/>
    <w:rPr>
      <w:b/>
      <w:bCs/>
    </w:rPr>
  </w:style>
  <w:style w:type="character" w:customStyle="1" w:styleId="CommentSubjectChar">
    <w:name w:val="Comment Subject Char"/>
    <w:basedOn w:val="CommentTextChar"/>
    <w:link w:val="CommentSubject"/>
    <w:uiPriority w:val="99"/>
    <w:semiHidden/>
    <w:rsid w:val="00CD7DD2"/>
    <w:rPr>
      <w:rFonts w:ascii=".VnTime" w:eastAsia="Times New Roman" w:hAnsi=".VnTime" w:cs="Times New Roman"/>
      <w:b/>
      <w:bCs/>
      <w:sz w:val="20"/>
      <w:szCs w:val="20"/>
    </w:rPr>
  </w:style>
  <w:style w:type="numbering" w:customStyle="1" w:styleId="NoList1">
    <w:name w:val="No List1"/>
    <w:next w:val="NoList"/>
    <w:uiPriority w:val="99"/>
    <w:semiHidden/>
    <w:unhideWhenUsed/>
    <w:rsid w:val="00CD7DD2"/>
  </w:style>
  <w:style w:type="numbering" w:customStyle="1" w:styleId="NoList11">
    <w:name w:val="No List11"/>
    <w:next w:val="NoList"/>
    <w:semiHidden/>
    <w:rsid w:val="00CD7DD2"/>
  </w:style>
  <w:style w:type="character" w:styleId="PageNumber">
    <w:name w:val="page number"/>
    <w:basedOn w:val="DefaultParagraphFont"/>
    <w:rsid w:val="00CD7DD2"/>
  </w:style>
  <w:style w:type="table" w:customStyle="1" w:styleId="TableGrid2">
    <w:name w:val="Table Grid2"/>
    <w:basedOn w:val="TableNormal"/>
    <w:next w:val="TableGrid"/>
    <w:locked/>
    <w:rsid w:val="00CD7DD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ieund">
    <w:name w:val="ndieund"/>
    <w:basedOn w:val="Normal"/>
    <w:rsid w:val="00CD7DD2"/>
    <w:pPr>
      <w:spacing w:after="120"/>
      <w:ind w:left="-17" w:firstLine="720"/>
      <w:jc w:val="both"/>
    </w:pPr>
  </w:style>
  <w:style w:type="paragraph" w:customStyle="1" w:styleId="RefChar">
    <w:name w:val="Ref Char"/>
    <w:aliases w:val="de nota al pie Char,Ref1 Char,BVI fnr Char Char Char Char Char Char Char,BVI fnr Car Car Char Char Char Char Char Char Char,BVI fnr Car Char Char Char Char Char Char Char,FNRefe,ftref Char,Footnote Char,Footnote text Char,fr Char,16 Point Char"/>
    <w:basedOn w:val="Normal"/>
    <w:link w:val="FootnoteReference"/>
    <w:uiPriority w:val="99"/>
    <w:qFormat/>
    <w:rsid w:val="00CD7DD2"/>
    <w:pPr>
      <w:spacing w:after="160" w:line="240" w:lineRule="exact"/>
    </w:pPr>
    <w:rPr>
      <w:rFonts w:asciiTheme="minorHAnsi" w:eastAsiaTheme="minorHAnsi" w:hAnsiTheme="minorHAnsi" w:cstheme="minorBidi"/>
      <w:sz w:val="22"/>
      <w:szCs w:val="22"/>
      <w:vertAlign w:val="superscript"/>
    </w:rPr>
  </w:style>
  <w:style w:type="table" w:customStyle="1" w:styleId="TableGrid3">
    <w:name w:val="Table Grid3"/>
    <w:basedOn w:val="TableNormal"/>
    <w:next w:val="TableGrid"/>
    <w:uiPriority w:val="59"/>
    <w:rsid w:val="00CD7DD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rPr>
      <w:sz w:val="20"/>
      <w:szCs w:val="20"/>
    </w:rPr>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8"/>
        <w:szCs w:val="28"/>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7DD2"/>
    <w:rPr>
      <w:rFonts w:ascii=".VnTime" w:hAnsi=".VnTime"/>
      <w:szCs w:val="20"/>
    </w:rPr>
  </w:style>
  <w:style w:type="paragraph" w:styleId="Heading1">
    <w:name w:val="heading 1"/>
    <w:basedOn w:val="Normal"/>
    <w:next w:val="Normal"/>
    <w:link w:val="Heading1Char"/>
    <w:uiPriority w:val="9"/>
    <w:qFormat/>
    <w:rsid w:val="00CD7DD2"/>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semiHidden/>
    <w:unhideWhenUsed/>
    <w:qFormat/>
    <w:rsid w:val="00CD7DD2"/>
    <w:pPr>
      <w:keepNext/>
      <w:outlineLvl w:val="1"/>
    </w:pPr>
    <w:rPr>
      <w:i/>
      <w:sz w:val="26"/>
    </w:rPr>
  </w:style>
  <w:style w:type="paragraph" w:styleId="Heading3">
    <w:name w:val="heading 3"/>
    <w:basedOn w:val="Normal"/>
    <w:next w:val="Normal"/>
    <w:link w:val="Heading3Char"/>
    <w:uiPriority w:val="9"/>
    <w:semiHidden/>
    <w:unhideWhenUsed/>
    <w:qFormat/>
    <w:rsid w:val="00CD7DD2"/>
    <w:pPr>
      <w:keepNext/>
      <w:ind w:right="-720"/>
      <w:jc w:val="center"/>
      <w:outlineLvl w:val="2"/>
    </w:pPr>
    <w:rPr>
      <w:rFonts w:ascii=".VnTimeH" w:hAnsi=".VnTimeH"/>
      <w:b/>
      <w:bCs/>
      <w:sz w:val="30"/>
    </w:rPr>
  </w:style>
  <w:style w:type="paragraph" w:styleId="Heading4">
    <w:name w:val="heading 4"/>
    <w:basedOn w:val="Normal"/>
    <w:next w:val="Normal"/>
    <w:link w:val="Heading4Char"/>
    <w:uiPriority w:val="9"/>
    <w:semiHidden/>
    <w:unhideWhenUsed/>
    <w:qFormat/>
    <w:rsid w:val="00CD7DD2"/>
    <w:pPr>
      <w:keepNext/>
      <w:keepLines/>
      <w:spacing w:before="40"/>
      <w:outlineLvl w:val="3"/>
    </w:pPr>
    <w:rPr>
      <w:rFonts w:asciiTheme="majorHAnsi" w:eastAsiaTheme="majorEastAsia" w:hAnsiTheme="majorHAnsi" w:cstheme="majorBidi"/>
      <w:i/>
      <w:iCs/>
      <w:color w:val="2E74B5" w:themeColor="accent1" w:themeShade="BF"/>
      <w:sz w:val="24"/>
      <w:szCs w:val="24"/>
    </w:rPr>
  </w:style>
  <w:style w:type="paragraph" w:styleId="Heading5">
    <w:name w:val="heading 5"/>
    <w:basedOn w:val="Normal"/>
    <w:next w:val="Normal"/>
    <w:link w:val="Heading5Char"/>
    <w:uiPriority w:val="9"/>
    <w:semiHidden/>
    <w:unhideWhenUsed/>
    <w:qFormat/>
    <w:rsid w:val="00CD7DD2"/>
    <w:pPr>
      <w:spacing w:before="240" w:after="60"/>
      <w:outlineLvl w:val="4"/>
    </w:pPr>
    <w:rPr>
      <w:rFonts w:ascii="Calibri" w:hAnsi="Calibri"/>
      <w:b/>
      <w:bCs/>
      <w:i/>
      <w:iCs/>
      <w:sz w:val="26"/>
      <w:szCs w:val="26"/>
      <w:lang w:val="x-none" w:eastAsia="x-none"/>
    </w:rPr>
  </w:style>
  <w:style w:type="paragraph" w:styleId="Heading6">
    <w:name w:val="heading 6"/>
    <w:basedOn w:val="Normal"/>
    <w:next w:val="Normal"/>
    <w:uiPriority w:val="9"/>
    <w:semiHidden/>
    <w:unhideWhenUsed/>
    <w:qFormat/>
    <w:pPr>
      <w:keepNext/>
      <w:keepLines/>
      <w:spacing w:before="200" w:after="40"/>
      <w:outlineLvl w:val="5"/>
    </w:pPr>
    <w:rPr>
      <w:b/>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rsid w:val="00CD7DD2"/>
    <w:rPr>
      <w:rFonts w:ascii="Arial" w:eastAsia="Times New Roman" w:hAnsi="Arial" w:cs="Arial"/>
      <w:b/>
      <w:bCs/>
      <w:kern w:val="32"/>
      <w:sz w:val="32"/>
      <w:szCs w:val="32"/>
    </w:rPr>
  </w:style>
  <w:style w:type="character" w:customStyle="1" w:styleId="Heading2Char">
    <w:name w:val="Heading 2 Char"/>
    <w:basedOn w:val="DefaultParagraphFont"/>
    <w:link w:val="Heading2"/>
    <w:rsid w:val="00CD7DD2"/>
    <w:rPr>
      <w:rFonts w:ascii=".VnTime" w:eastAsia="Times New Roman" w:hAnsi=".VnTime" w:cs="Times New Roman"/>
      <w:i/>
      <w:sz w:val="26"/>
      <w:szCs w:val="20"/>
    </w:rPr>
  </w:style>
  <w:style w:type="character" w:customStyle="1" w:styleId="Heading3Char">
    <w:name w:val="Heading 3 Char"/>
    <w:basedOn w:val="DefaultParagraphFont"/>
    <w:link w:val="Heading3"/>
    <w:rsid w:val="00CD7DD2"/>
    <w:rPr>
      <w:rFonts w:ascii=".VnTimeH" w:eastAsia="Times New Roman" w:hAnsi=".VnTimeH" w:cs="Times New Roman"/>
      <w:b/>
      <w:bCs/>
      <w:sz w:val="30"/>
      <w:szCs w:val="20"/>
    </w:rPr>
  </w:style>
  <w:style w:type="character" w:customStyle="1" w:styleId="Heading4Char">
    <w:name w:val="Heading 4 Char"/>
    <w:basedOn w:val="DefaultParagraphFont"/>
    <w:link w:val="Heading4"/>
    <w:uiPriority w:val="9"/>
    <w:rsid w:val="00CD7DD2"/>
    <w:rPr>
      <w:rFonts w:asciiTheme="majorHAnsi" w:eastAsiaTheme="majorEastAsia" w:hAnsiTheme="majorHAnsi" w:cstheme="majorBidi"/>
      <w:i/>
      <w:iCs/>
      <w:color w:val="2E74B5" w:themeColor="accent1" w:themeShade="BF"/>
      <w:sz w:val="24"/>
      <w:szCs w:val="24"/>
    </w:rPr>
  </w:style>
  <w:style w:type="character" w:customStyle="1" w:styleId="Heading5Char">
    <w:name w:val="Heading 5 Char"/>
    <w:basedOn w:val="DefaultParagraphFont"/>
    <w:link w:val="Heading5"/>
    <w:rsid w:val="00CD7DD2"/>
    <w:rPr>
      <w:rFonts w:ascii="Calibri" w:eastAsia="Times New Roman" w:hAnsi="Calibri" w:cs="Times New Roman"/>
      <w:b/>
      <w:bCs/>
      <w:i/>
      <w:iCs/>
      <w:sz w:val="26"/>
      <w:szCs w:val="26"/>
      <w:lang w:val="x-none" w:eastAsia="x-none"/>
    </w:rPr>
  </w:style>
  <w:style w:type="paragraph" w:styleId="BodyText">
    <w:name w:val="Body Text"/>
    <w:basedOn w:val="Normal"/>
    <w:link w:val="BodyTextChar"/>
    <w:rsid w:val="00CD7DD2"/>
    <w:pPr>
      <w:jc w:val="center"/>
    </w:pPr>
    <w:rPr>
      <w:sz w:val="26"/>
    </w:rPr>
  </w:style>
  <w:style w:type="character" w:customStyle="1" w:styleId="BodyTextChar">
    <w:name w:val="Body Text Char"/>
    <w:basedOn w:val="DefaultParagraphFont"/>
    <w:link w:val="BodyText"/>
    <w:rsid w:val="00CD7DD2"/>
    <w:rPr>
      <w:rFonts w:ascii=".VnTime" w:eastAsia="Times New Roman" w:hAnsi=".VnTime" w:cs="Times New Roman"/>
      <w:sz w:val="26"/>
      <w:szCs w:val="20"/>
    </w:rPr>
  </w:style>
  <w:style w:type="paragraph" w:styleId="BalloonText">
    <w:name w:val="Balloon Text"/>
    <w:basedOn w:val="Normal"/>
    <w:link w:val="BalloonTextChar"/>
    <w:uiPriority w:val="99"/>
    <w:semiHidden/>
    <w:rsid w:val="00CD7DD2"/>
    <w:rPr>
      <w:rFonts w:ascii="Tahoma" w:hAnsi="Tahoma" w:cs="Tahoma"/>
      <w:sz w:val="16"/>
      <w:szCs w:val="16"/>
    </w:rPr>
  </w:style>
  <w:style w:type="character" w:customStyle="1" w:styleId="BalloonTextChar">
    <w:name w:val="Balloon Text Char"/>
    <w:basedOn w:val="DefaultParagraphFont"/>
    <w:link w:val="BalloonText"/>
    <w:uiPriority w:val="99"/>
    <w:semiHidden/>
    <w:rsid w:val="00CD7DD2"/>
    <w:rPr>
      <w:rFonts w:ascii="Tahoma" w:eastAsia="Times New Roman" w:hAnsi="Tahoma" w:cs="Tahoma"/>
      <w:sz w:val="16"/>
      <w:szCs w:val="16"/>
    </w:rPr>
  </w:style>
  <w:style w:type="paragraph" w:styleId="BodyText2">
    <w:name w:val="Body Text 2"/>
    <w:basedOn w:val="Normal"/>
    <w:link w:val="BodyText2Char"/>
    <w:rsid w:val="00CD7DD2"/>
    <w:pPr>
      <w:jc w:val="both"/>
    </w:pPr>
  </w:style>
  <w:style w:type="character" w:customStyle="1" w:styleId="BodyText2Char">
    <w:name w:val="Body Text 2 Char"/>
    <w:basedOn w:val="DefaultParagraphFont"/>
    <w:link w:val="BodyText2"/>
    <w:rsid w:val="00CD7DD2"/>
    <w:rPr>
      <w:rFonts w:ascii=".VnTime" w:eastAsia="Times New Roman" w:hAnsi=".VnTime" w:cs="Times New Roman"/>
      <w:sz w:val="28"/>
      <w:szCs w:val="20"/>
    </w:rPr>
  </w:style>
  <w:style w:type="paragraph" w:styleId="BodyTextIndent">
    <w:name w:val="Body Text Indent"/>
    <w:basedOn w:val="Normal"/>
    <w:link w:val="BodyTextIndentChar"/>
    <w:rsid w:val="00CD7DD2"/>
    <w:pPr>
      <w:spacing w:after="120"/>
      <w:ind w:firstLine="720"/>
      <w:jc w:val="both"/>
    </w:pPr>
  </w:style>
  <w:style w:type="character" w:customStyle="1" w:styleId="BodyTextIndentChar">
    <w:name w:val="Body Text Indent Char"/>
    <w:basedOn w:val="DefaultParagraphFont"/>
    <w:link w:val="BodyTextIndent"/>
    <w:rsid w:val="00CD7DD2"/>
    <w:rPr>
      <w:rFonts w:ascii=".VnTime" w:eastAsia="Times New Roman" w:hAnsi=".VnTime" w:cs="Times New Roman"/>
      <w:sz w:val="28"/>
      <w:szCs w:val="20"/>
    </w:rPr>
  </w:style>
  <w:style w:type="paragraph" w:styleId="BlockText">
    <w:name w:val="Block Text"/>
    <w:basedOn w:val="Normal"/>
    <w:rsid w:val="00CD7DD2"/>
    <w:pPr>
      <w:spacing w:before="360" w:after="120"/>
      <w:ind w:left="2160" w:right="-720" w:hanging="1440"/>
      <w:jc w:val="both"/>
    </w:pPr>
  </w:style>
  <w:style w:type="table" w:styleId="TableGrid">
    <w:name w:val="Table Grid"/>
    <w:basedOn w:val="TableNormal"/>
    <w:uiPriority w:val="39"/>
    <w:rsid w:val="00CD7DD2"/>
    <w:rPr>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List Paragraph1,normalnumber,Bullet Paragraph,Bullet List,FooterText,Colorful List Accent 1,Colorful List - Accent 11,Colorful List - Accent 111,Dot pt,F5 List Paragraph,No Spacing1,List Paragraph Char Char Char,Indicator Text,Bullet 1"/>
    <w:basedOn w:val="Normal"/>
    <w:link w:val="ListParagraphChar"/>
    <w:uiPriority w:val="34"/>
    <w:qFormat/>
    <w:rsid w:val="00CD7DD2"/>
    <w:pPr>
      <w:spacing w:after="200" w:line="276" w:lineRule="auto"/>
      <w:ind w:left="720"/>
      <w:contextualSpacing/>
    </w:pPr>
    <w:rPr>
      <w:rFonts w:ascii="Calibri" w:eastAsia="Calibri" w:hAnsi="Calibri"/>
      <w:sz w:val="22"/>
      <w:szCs w:val="22"/>
    </w:rPr>
  </w:style>
  <w:style w:type="character" w:styleId="Hyperlink">
    <w:name w:val="Hyperlink"/>
    <w:unhideWhenUsed/>
    <w:rsid w:val="00CD7DD2"/>
    <w:rPr>
      <w:color w:val="0000FF"/>
      <w:u w:val="single"/>
    </w:rPr>
  </w:style>
  <w:style w:type="paragraph" w:styleId="FootnoteText">
    <w:name w:val="footnote text"/>
    <w:aliases w:val="single space,footnote text,fn,Footnote Text Char Tegn Char,Footnote Text Char Char Char Char Char,Footnote Text Char Char Char Char Char Char Ch Char,Footnote Text Char Char Char Char Char Char Ch Char Char,Footnote Text Char Char Char,Ch"/>
    <w:basedOn w:val="Normal"/>
    <w:link w:val="FootnoteTextChar"/>
    <w:uiPriority w:val="99"/>
    <w:unhideWhenUsed/>
    <w:qFormat/>
    <w:rsid w:val="00CD7DD2"/>
    <w:rPr>
      <w:rFonts w:ascii="Calibri" w:hAnsi="Calibri"/>
      <w:sz w:val="20"/>
    </w:rPr>
  </w:style>
  <w:style w:type="character" w:customStyle="1" w:styleId="FootnoteTextChar">
    <w:name w:val="Footnote Text Char"/>
    <w:aliases w:val="single space Char,footnote text Char,fn Char,Footnote Text Char Tegn Char Char,Footnote Text Char Char Char Char Char Char,Footnote Text Char Char Char Char Char Char Ch Char Char1,Footnote Text Char Char Char Char,Ch Char"/>
    <w:basedOn w:val="DefaultParagraphFont"/>
    <w:link w:val="FootnoteText"/>
    <w:uiPriority w:val="99"/>
    <w:qFormat/>
    <w:rsid w:val="00CD7DD2"/>
    <w:rPr>
      <w:rFonts w:ascii="Calibri" w:eastAsia="Times New Roman" w:hAnsi="Calibri" w:cs="Times New Roman"/>
      <w:sz w:val="20"/>
      <w:szCs w:val="20"/>
    </w:rPr>
  </w:style>
  <w:style w:type="character" w:styleId="FootnoteReference">
    <w:name w:val="footnote reference"/>
    <w:aliases w:val="Footnote + Arial,10 pt,Black,Footnote,Footnote text,ftref,16 Point,Superscript 6 Point,Footnote symbol,Footnote reference number,note TESI,Ref,de nota al pie,Footnote text + 13 pt,Footnote Text1,Footnote Reference Numbering,BVI fnr,fr"/>
    <w:link w:val="RefChar"/>
    <w:uiPriority w:val="99"/>
    <w:unhideWhenUsed/>
    <w:qFormat/>
    <w:rsid w:val="00CD7DD2"/>
    <w:rPr>
      <w:vertAlign w:val="superscript"/>
    </w:rPr>
  </w:style>
  <w:style w:type="paragraph" w:customStyle="1" w:styleId="01">
    <w:name w:val="01"/>
    <w:basedOn w:val="Normal"/>
    <w:qFormat/>
    <w:rsid w:val="00CD7DD2"/>
    <w:pPr>
      <w:widowControl w:val="0"/>
      <w:spacing w:before="120" w:after="120"/>
      <w:ind w:firstLine="720"/>
      <w:jc w:val="both"/>
    </w:pPr>
    <w:rPr>
      <w:rFonts w:ascii="Times New Roman" w:hAnsi="Times New Roman"/>
      <w:color w:val="000000"/>
      <w:lang w:val="nl-NL"/>
    </w:rPr>
  </w:style>
  <w:style w:type="paragraph" w:customStyle="1" w:styleId="02">
    <w:name w:val="02"/>
    <w:basedOn w:val="Normal"/>
    <w:qFormat/>
    <w:rsid w:val="00CD7DD2"/>
    <w:pPr>
      <w:widowControl w:val="0"/>
      <w:spacing w:before="120" w:after="120"/>
      <w:ind w:firstLine="720"/>
      <w:jc w:val="both"/>
    </w:pPr>
    <w:rPr>
      <w:rFonts w:ascii="Times New Roman" w:hAnsi="Times New Roman"/>
      <w:b/>
      <w:lang w:val="nl-NL"/>
    </w:rPr>
  </w:style>
  <w:style w:type="paragraph" w:customStyle="1" w:styleId="00">
    <w:name w:val="00"/>
    <w:basedOn w:val="Normal"/>
    <w:qFormat/>
    <w:rsid w:val="00CD7DD2"/>
    <w:pPr>
      <w:autoSpaceDE w:val="0"/>
      <w:autoSpaceDN w:val="0"/>
      <w:adjustRightInd w:val="0"/>
      <w:spacing w:before="120" w:after="120"/>
      <w:jc w:val="both"/>
    </w:pPr>
    <w:rPr>
      <w:rFonts w:ascii="Times New Roman" w:hAnsi="Times New Roman"/>
      <w:b/>
      <w:bCs/>
      <w:szCs w:val="28"/>
      <w:lang w:val="sq-AL"/>
    </w:rPr>
  </w:style>
  <w:style w:type="paragraph" w:customStyle="1" w:styleId="011">
    <w:name w:val="011"/>
    <w:basedOn w:val="01"/>
    <w:qFormat/>
    <w:rsid w:val="00CD7DD2"/>
    <w:pPr>
      <w:spacing w:line="360" w:lineRule="atLeast"/>
    </w:pPr>
  </w:style>
  <w:style w:type="character" w:customStyle="1" w:styleId="fontstyle01">
    <w:name w:val="fontstyle01"/>
    <w:rsid w:val="00CD7DD2"/>
    <w:rPr>
      <w:rFonts w:ascii="Times New Roman" w:hAnsi="Times New Roman" w:cs="Times New Roman" w:hint="default"/>
      <w:b w:val="0"/>
      <w:bCs w:val="0"/>
      <w:i w:val="0"/>
      <w:iCs w:val="0"/>
      <w:color w:val="000000"/>
      <w:sz w:val="28"/>
      <w:szCs w:val="28"/>
    </w:rPr>
  </w:style>
  <w:style w:type="character" w:customStyle="1" w:styleId="fontstyle21">
    <w:name w:val="fontstyle21"/>
    <w:rsid w:val="00CD7DD2"/>
    <w:rPr>
      <w:rFonts w:ascii="Times New Roman" w:hAnsi="Times New Roman" w:cs="Times New Roman" w:hint="default"/>
      <w:b w:val="0"/>
      <w:bCs w:val="0"/>
      <w:i/>
      <w:iCs/>
      <w:color w:val="000000"/>
      <w:sz w:val="28"/>
      <w:szCs w:val="28"/>
    </w:rPr>
  </w:style>
  <w:style w:type="paragraph" w:customStyle="1" w:styleId="x-scope">
    <w:name w:val="x-scope"/>
    <w:basedOn w:val="Normal"/>
    <w:rsid w:val="00CD7DD2"/>
    <w:pPr>
      <w:spacing w:before="100" w:beforeAutospacing="1" w:after="100" w:afterAutospacing="1"/>
    </w:pPr>
    <w:rPr>
      <w:rFonts w:ascii="Times New Roman" w:hAnsi="Times New Roman"/>
      <w:sz w:val="24"/>
      <w:szCs w:val="24"/>
      <w:lang w:eastAsia="ja-JP"/>
    </w:rPr>
  </w:style>
  <w:style w:type="character" w:customStyle="1" w:styleId="qowt-font2-timesnewroman">
    <w:name w:val="qowt-font2-timesnewroman"/>
    <w:rsid w:val="00CD7DD2"/>
  </w:style>
  <w:style w:type="paragraph" w:customStyle="1" w:styleId="vn6">
    <w:name w:val="vn_6"/>
    <w:basedOn w:val="Normal"/>
    <w:rsid w:val="00CD7DD2"/>
    <w:pPr>
      <w:spacing w:before="100" w:beforeAutospacing="1" w:after="100" w:afterAutospacing="1"/>
    </w:pPr>
    <w:rPr>
      <w:rFonts w:ascii="Times New Roman" w:hAnsi="Times New Roman"/>
      <w:sz w:val="24"/>
      <w:szCs w:val="24"/>
    </w:rPr>
  </w:style>
  <w:style w:type="paragraph" w:styleId="Header">
    <w:name w:val="header"/>
    <w:basedOn w:val="Normal"/>
    <w:link w:val="HeaderChar"/>
    <w:uiPriority w:val="99"/>
    <w:unhideWhenUsed/>
    <w:rsid w:val="00CD7DD2"/>
    <w:pPr>
      <w:tabs>
        <w:tab w:val="center" w:pos="4680"/>
        <w:tab w:val="right" w:pos="9360"/>
      </w:tabs>
    </w:pPr>
  </w:style>
  <w:style w:type="character" w:customStyle="1" w:styleId="HeaderChar">
    <w:name w:val="Header Char"/>
    <w:basedOn w:val="DefaultParagraphFont"/>
    <w:link w:val="Header"/>
    <w:uiPriority w:val="99"/>
    <w:rsid w:val="00CD7DD2"/>
    <w:rPr>
      <w:rFonts w:ascii=".VnTime" w:eastAsia="Times New Roman" w:hAnsi=".VnTime" w:cs="Times New Roman"/>
      <w:sz w:val="28"/>
      <w:szCs w:val="20"/>
    </w:rPr>
  </w:style>
  <w:style w:type="paragraph" w:styleId="Footer">
    <w:name w:val="footer"/>
    <w:basedOn w:val="Normal"/>
    <w:link w:val="FooterChar"/>
    <w:uiPriority w:val="99"/>
    <w:unhideWhenUsed/>
    <w:rsid w:val="00CD7DD2"/>
    <w:pPr>
      <w:tabs>
        <w:tab w:val="center" w:pos="4680"/>
        <w:tab w:val="right" w:pos="9360"/>
      </w:tabs>
    </w:pPr>
  </w:style>
  <w:style w:type="character" w:customStyle="1" w:styleId="FooterChar">
    <w:name w:val="Footer Char"/>
    <w:basedOn w:val="DefaultParagraphFont"/>
    <w:link w:val="Footer"/>
    <w:uiPriority w:val="99"/>
    <w:rsid w:val="00CD7DD2"/>
    <w:rPr>
      <w:rFonts w:ascii=".VnTime" w:eastAsia="Times New Roman" w:hAnsi=".VnTime" w:cs="Times New Roman"/>
      <w:sz w:val="28"/>
      <w:szCs w:val="20"/>
    </w:rPr>
  </w:style>
  <w:style w:type="paragraph" w:customStyle="1" w:styleId="Char4">
    <w:name w:val="Char4"/>
    <w:basedOn w:val="Normal"/>
    <w:semiHidden/>
    <w:rsid w:val="00CD7DD2"/>
    <w:pPr>
      <w:spacing w:after="160" w:line="240" w:lineRule="exact"/>
    </w:pPr>
    <w:rPr>
      <w:rFonts w:ascii="Arial" w:hAnsi="Arial" w:cs="Arial"/>
      <w:sz w:val="22"/>
      <w:szCs w:val="22"/>
    </w:rPr>
  </w:style>
  <w:style w:type="paragraph" w:styleId="NormalWeb">
    <w:name w:val="Normal (Web)"/>
    <w:aliases w:val="webb,Char Char Char Char Char Char Char Char Char Char Char,Обычный (веб)1,Обычный (веб) Знак,Обычный (веб) Знак1,Обычный (веб) Знак Знак,Char Char,Normal (Web) Char1,Char8 Char,Char8, Char Char, Char8 Char, Char8,Char Cha, webb, Char"/>
    <w:basedOn w:val="Normal"/>
    <w:link w:val="NormalWebChar"/>
    <w:uiPriority w:val="99"/>
    <w:unhideWhenUsed/>
    <w:qFormat/>
    <w:rsid w:val="00CD7DD2"/>
    <w:pPr>
      <w:spacing w:before="100" w:beforeAutospacing="1" w:after="100" w:afterAutospacing="1"/>
    </w:pPr>
    <w:rPr>
      <w:rFonts w:ascii="Times New Roman" w:hAnsi="Times New Roman"/>
      <w:sz w:val="24"/>
      <w:szCs w:val="24"/>
    </w:rPr>
  </w:style>
  <w:style w:type="character" w:customStyle="1" w:styleId="NormalWebChar">
    <w:name w:val="Normal (Web) Char"/>
    <w:aliases w:val="webb Char,Char Char Char Char Char Char Char Char Char Char Char Char,Обычный (веб)1 Char,Обычный (веб) Знак Char,Обычный (веб) Знак1 Char,Обычный (веб) Знак Знак Char,Char Char Char,Normal (Web) Char1 Char,Char8 Char Char,Char8 Char1"/>
    <w:link w:val="NormalWeb"/>
    <w:uiPriority w:val="99"/>
    <w:locked/>
    <w:rsid w:val="00CD7DD2"/>
    <w:rPr>
      <w:rFonts w:ascii="Times New Roman" w:eastAsia="Times New Roman" w:hAnsi="Times New Roman" w:cs="Times New Roman"/>
      <w:sz w:val="24"/>
      <w:szCs w:val="24"/>
    </w:rPr>
  </w:style>
  <w:style w:type="paragraph" w:styleId="Revision">
    <w:name w:val="Revision"/>
    <w:hidden/>
    <w:uiPriority w:val="99"/>
    <w:semiHidden/>
    <w:rsid w:val="00CD7DD2"/>
    <w:rPr>
      <w:rFonts w:ascii=".VnTime" w:hAnsi=".VnTime"/>
      <w:szCs w:val="20"/>
    </w:rPr>
  </w:style>
  <w:style w:type="table" w:customStyle="1" w:styleId="TableGrid1">
    <w:name w:val="Table Grid1"/>
    <w:basedOn w:val="TableNormal"/>
    <w:next w:val="TableGrid"/>
    <w:uiPriority w:val="39"/>
    <w:rsid w:val="00CD7DD2"/>
    <w:rPr>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List Paragraph1 Char,normalnumber Char,Bullet Paragraph Char,Bullet List Char,FooterText Char,Colorful List Accent 1 Char,Colorful List - Accent 11 Char,Colorful List - Accent 111 Char,Dot pt Char,F5 List Paragraph Char,Bullet 1 Char"/>
    <w:link w:val="ListParagraph"/>
    <w:uiPriority w:val="34"/>
    <w:rsid w:val="00CD7DD2"/>
    <w:rPr>
      <w:rFonts w:ascii="Calibri" w:eastAsia="Calibri" w:hAnsi="Calibri" w:cs="Times New Roman"/>
    </w:rPr>
  </w:style>
  <w:style w:type="paragraph" w:styleId="Caption">
    <w:name w:val="caption"/>
    <w:basedOn w:val="Normal"/>
    <w:next w:val="Normal"/>
    <w:uiPriority w:val="35"/>
    <w:unhideWhenUsed/>
    <w:qFormat/>
    <w:rsid w:val="00CD7DD2"/>
    <w:pPr>
      <w:spacing w:after="200"/>
    </w:pPr>
    <w:rPr>
      <w:rFonts w:ascii="Times New Roman" w:eastAsiaTheme="minorHAnsi" w:hAnsi="Times New Roman" w:cstheme="minorBidi"/>
      <w:b/>
      <w:iCs/>
      <w:color w:val="44546A" w:themeColor="text2"/>
      <w:sz w:val="26"/>
      <w:szCs w:val="18"/>
    </w:rPr>
  </w:style>
  <w:style w:type="character" w:styleId="CommentReference">
    <w:name w:val="annotation reference"/>
    <w:basedOn w:val="DefaultParagraphFont"/>
    <w:uiPriority w:val="99"/>
    <w:semiHidden/>
    <w:unhideWhenUsed/>
    <w:rsid w:val="00CD7DD2"/>
    <w:rPr>
      <w:sz w:val="16"/>
      <w:szCs w:val="16"/>
    </w:rPr>
  </w:style>
  <w:style w:type="paragraph" w:styleId="CommentText">
    <w:name w:val="annotation text"/>
    <w:basedOn w:val="Normal"/>
    <w:link w:val="CommentTextChar"/>
    <w:uiPriority w:val="99"/>
    <w:semiHidden/>
    <w:unhideWhenUsed/>
    <w:rsid w:val="00CD7DD2"/>
    <w:rPr>
      <w:sz w:val="20"/>
    </w:rPr>
  </w:style>
  <w:style w:type="character" w:customStyle="1" w:styleId="CommentTextChar">
    <w:name w:val="Comment Text Char"/>
    <w:basedOn w:val="DefaultParagraphFont"/>
    <w:link w:val="CommentText"/>
    <w:uiPriority w:val="99"/>
    <w:semiHidden/>
    <w:rsid w:val="00CD7DD2"/>
    <w:rPr>
      <w:rFonts w:ascii=".VnTime" w:eastAsia="Times New Roman" w:hAnsi=".VnTime" w:cs="Times New Roman"/>
      <w:sz w:val="20"/>
      <w:szCs w:val="20"/>
    </w:rPr>
  </w:style>
  <w:style w:type="paragraph" w:styleId="CommentSubject">
    <w:name w:val="annotation subject"/>
    <w:basedOn w:val="CommentText"/>
    <w:next w:val="CommentText"/>
    <w:link w:val="CommentSubjectChar"/>
    <w:uiPriority w:val="99"/>
    <w:semiHidden/>
    <w:unhideWhenUsed/>
    <w:rsid w:val="00CD7DD2"/>
    <w:rPr>
      <w:b/>
      <w:bCs/>
    </w:rPr>
  </w:style>
  <w:style w:type="character" w:customStyle="1" w:styleId="CommentSubjectChar">
    <w:name w:val="Comment Subject Char"/>
    <w:basedOn w:val="CommentTextChar"/>
    <w:link w:val="CommentSubject"/>
    <w:uiPriority w:val="99"/>
    <w:semiHidden/>
    <w:rsid w:val="00CD7DD2"/>
    <w:rPr>
      <w:rFonts w:ascii=".VnTime" w:eastAsia="Times New Roman" w:hAnsi=".VnTime" w:cs="Times New Roman"/>
      <w:b/>
      <w:bCs/>
      <w:sz w:val="20"/>
      <w:szCs w:val="20"/>
    </w:rPr>
  </w:style>
  <w:style w:type="numbering" w:customStyle="1" w:styleId="NoList1">
    <w:name w:val="No List1"/>
    <w:next w:val="NoList"/>
    <w:uiPriority w:val="99"/>
    <w:semiHidden/>
    <w:unhideWhenUsed/>
    <w:rsid w:val="00CD7DD2"/>
  </w:style>
  <w:style w:type="numbering" w:customStyle="1" w:styleId="NoList11">
    <w:name w:val="No List11"/>
    <w:next w:val="NoList"/>
    <w:semiHidden/>
    <w:rsid w:val="00CD7DD2"/>
  </w:style>
  <w:style w:type="character" w:styleId="PageNumber">
    <w:name w:val="page number"/>
    <w:basedOn w:val="DefaultParagraphFont"/>
    <w:rsid w:val="00CD7DD2"/>
  </w:style>
  <w:style w:type="table" w:customStyle="1" w:styleId="TableGrid2">
    <w:name w:val="Table Grid2"/>
    <w:basedOn w:val="TableNormal"/>
    <w:next w:val="TableGrid"/>
    <w:locked/>
    <w:rsid w:val="00CD7DD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ieund">
    <w:name w:val="ndieund"/>
    <w:basedOn w:val="Normal"/>
    <w:rsid w:val="00CD7DD2"/>
    <w:pPr>
      <w:spacing w:after="120"/>
      <w:ind w:left="-17" w:firstLine="720"/>
      <w:jc w:val="both"/>
    </w:pPr>
  </w:style>
  <w:style w:type="paragraph" w:customStyle="1" w:styleId="RefChar">
    <w:name w:val="Ref Char"/>
    <w:aliases w:val="de nota al pie Char,Ref1 Char,BVI fnr Char Char Char Char Char Char Char,BVI fnr Car Car Char Char Char Char Char Char Char,BVI fnr Car Char Char Char Char Char Char Char,FNRefe,ftref Char,Footnote Char,Footnote text Char,fr Char,16 Point Char"/>
    <w:basedOn w:val="Normal"/>
    <w:link w:val="FootnoteReference"/>
    <w:uiPriority w:val="99"/>
    <w:qFormat/>
    <w:rsid w:val="00CD7DD2"/>
    <w:pPr>
      <w:spacing w:after="160" w:line="240" w:lineRule="exact"/>
    </w:pPr>
    <w:rPr>
      <w:rFonts w:asciiTheme="minorHAnsi" w:eastAsiaTheme="minorHAnsi" w:hAnsiTheme="minorHAnsi" w:cstheme="minorBidi"/>
      <w:sz w:val="22"/>
      <w:szCs w:val="22"/>
      <w:vertAlign w:val="superscript"/>
    </w:rPr>
  </w:style>
  <w:style w:type="table" w:customStyle="1" w:styleId="TableGrid3">
    <w:name w:val="Table Grid3"/>
    <w:basedOn w:val="TableNormal"/>
    <w:next w:val="TableGrid"/>
    <w:uiPriority w:val="59"/>
    <w:rsid w:val="00CD7DD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rPr>
      <w:sz w:val="20"/>
      <w:szCs w:val="20"/>
    </w:rPr>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5hM5xTRXBfg/xCndYsLfelRjZg==">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66</Pages>
  <Words>34115</Words>
  <Characters>143286</Characters>
  <Application>Microsoft Office Word</Application>
  <DocSecurity>0</DocSecurity>
  <Lines>7164</Lines>
  <Paragraphs>4668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172733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Minh Duc</dc:creator>
  <cp:lastModifiedBy>Truong Tien Anh</cp:lastModifiedBy>
  <cp:revision>9</cp:revision>
  <dcterms:created xsi:type="dcterms:W3CDTF">2025-04-01T09:28:00Z</dcterms:created>
  <dcterms:modified xsi:type="dcterms:W3CDTF">2025-04-03T04:57:00Z</dcterms:modified>
</cp:coreProperties>
</file>